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811B1" w14:textId="6C6B319C" w:rsidR="00123C80" w:rsidRPr="00785F9A" w:rsidRDefault="00123C80" w:rsidP="00D20288">
      <w:pPr>
        <w:pStyle w:val="Heading1"/>
        <w:keepNext w:val="0"/>
        <w:keepLines w:val="0"/>
        <w:spacing w:before="120"/>
        <w:jc w:val="center"/>
        <w:rPr>
          <w:b/>
          <w:sz w:val="46"/>
          <w:szCs w:val="46"/>
        </w:rPr>
      </w:pPr>
      <w:bookmarkStart w:id="0" w:name="_9j295h4h53dh" w:colFirst="0" w:colLast="0"/>
      <w:bookmarkEnd w:id="0"/>
      <w:r w:rsidRPr="00785F9A">
        <w:rPr>
          <w:b/>
          <w:noProof/>
          <w:sz w:val="46"/>
          <w:szCs w:val="46"/>
          <w:lang w:val="en-US"/>
        </w:rPr>
        <w:drawing>
          <wp:inline distT="0" distB="0" distL="0" distR="0" wp14:anchorId="49CF6310" wp14:editId="52144A6B">
            <wp:extent cx="5943600" cy="668655"/>
            <wp:effectExtent l="0" t="0" r="0" b="0"/>
            <wp:docPr id="1" name="Picture 1" descr="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gner.nyu.edu/files/contact/img/WagnerLogo-FullNameHorizontal-Black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14:paraId="7AAA9F11" w14:textId="719B490B" w:rsidR="00AD5306" w:rsidRDefault="000E3789" w:rsidP="001616A7">
      <w:pPr>
        <w:pStyle w:val="Heading1"/>
        <w:keepNext w:val="0"/>
        <w:keepLines w:val="0"/>
        <w:spacing w:before="120"/>
        <w:jc w:val="center"/>
        <w:rPr>
          <w:b/>
          <w:sz w:val="46"/>
          <w:szCs w:val="46"/>
        </w:rPr>
      </w:pPr>
      <w:r w:rsidRPr="00785F9A">
        <w:rPr>
          <w:b/>
          <w:sz w:val="46"/>
          <w:szCs w:val="46"/>
        </w:rPr>
        <w:t>HPAM</w:t>
      </w:r>
      <w:r w:rsidR="006172CA">
        <w:rPr>
          <w:b/>
          <w:sz w:val="46"/>
          <w:szCs w:val="46"/>
        </w:rPr>
        <w:t>-GP</w:t>
      </w:r>
      <w:r w:rsidR="001F0DD2">
        <w:rPr>
          <w:b/>
          <w:sz w:val="46"/>
          <w:szCs w:val="46"/>
        </w:rPr>
        <w:t>/EXEC-GP</w:t>
      </w:r>
      <w:r w:rsidRPr="00785F9A">
        <w:rPr>
          <w:b/>
          <w:sz w:val="46"/>
          <w:szCs w:val="46"/>
        </w:rPr>
        <w:t xml:space="preserve"> 1830</w:t>
      </w:r>
      <w:r w:rsidR="00AD5306">
        <w:rPr>
          <w:b/>
          <w:sz w:val="46"/>
          <w:szCs w:val="46"/>
        </w:rPr>
        <w:t>.001</w:t>
      </w:r>
    </w:p>
    <w:p w14:paraId="2E5D0C69" w14:textId="0A51AEC6" w:rsidR="000E3789" w:rsidRPr="00785F9A" w:rsidRDefault="000E3789" w:rsidP="001616A7">
      <w:pPr>
        <w:pStyle w:val="Heading1"/>
        <w:keepNext w:val="0"/>
        <w:keepLines w:val="0"/>
        <w:spacing w:before="120"/>
        <w:jc w:val="center"/>
        <w:rPr>
          <w:b/>
          <w:sz w:val="46"/>
          <w:szCs w:val="46"/>
        </w:rPr>
      </w:pPr>
      <w:r w:rsidRPr="00785F9A">
        <w:rPr>
          <w:b/>
          <w:sz w:val="46"/>
          <w:szCs w:val="46"/>
        </w:rPr>
        <w:t xml:space="preserve"> </w:t>
      </w:r>
      <w:r w:rsidR="00F6068F">
        <w:rPr>
          <w:b/>
          <w:sz w:val="46"/>
          <w:szCs w:val="46"/>
        </w:rPr>
        <w:t xml:space="preserve"> </w:t>
      </w:r>
      <w:r w:rsidRPr="00785F9A">
        <w:rPr>
          <w:b/>
          <w:sz w:val="46"/>
          <w:szCs w:val="46"/>
        </w:rPr>
        <w:t>Introduction to Health Policy and Management</w:t>
      </w:r>
    </w:p>
    <w:p w14:paraId="263FBA2D" w14:textId="7FD942C4" w:rsidR="007E684E" w:rsidRPr="00785F9A" w:rsidRDefault="00D66FF6" w:rsidP="001616A7">
      <w:pPr>
        <w:pStyle w:val="Heading1"/>
        <w:keepNext w:val="0"/>
        <w:keepLines w:val="0"/>
        <w:spacing w:before="120"/>
        <w:jc w:val="center"/>
        <w:rPr>
          <w:b/>
          <w:sz w:val="46"/>
          <w:szCs w:val="46"/>
        </w:rPr>
      </w:pPr>
      <w:r>
        <w:rPr>
          <w:b/>
          <w:sz w:val="46"/>
          <w:szCs w:val="46"/>
        </w:rPr>
        <w:t>Fall</w:t>
      </w:r>
      <w:r w:rsidR="000454FC">
        <w:rPr>
          <w:b/>
          <w:sz w:val="46"/>
          <w:szCs w:val="46"/>
        </w:rPr>
        <w:t xml:space="preserve"> 2022</w:t>
      </w:r>
    </w:p>
    <w:p w14:paraId="4B413593" w14:textId="77777777" w:rsidR="001855AF" w:rsidRPr="00785F9A" w:rsidRDefault="00601C9D">
      <w:pPr>
        <w:pStyle w:val="Heading2"/>
        <w:keepNext w:val="0"/>
        <w:keepLines w:val="0"/>
        <w:spacing w:after="80"/>
        <w:rPr>
          <w:b w:val="0"/>
        </w:rPr>
      </w:pPr>
      <w:bookmarkStart w:id="1" w:name="_kx8j0nerse72" w:colFirst="0" w:colLast="0"/>
      <w:bookmarkEnd w:id="1"/>
      <w:r w:rsidRPr="00785F9A">
        <w:t>Instructor Information</w:t>
      </w:r>
    </w:p>
    <w:p w14:paraId="3167FE09" w14:textId="2C1B678F" w:rsidR="00794B13" w:rsidRPr="00785F9A" w:rsidRDefault="00794B13" w:rsidP="003873AB">
      <w:pPr>
        <w:pStyle w:val="ListParagraph"/>
        <w:numPr>
          <w:ilvl w:val="0"/>
          <w:numId w:val="1"/>
        </w:numPr>
      </w:pPr>
      <w:r w:rsidRPr="00785F9A">
        <w:t xml:space="preserve">Prof. </w:t>
      </w:r>
      <w:r w:rsidR="000454FC">
        <w:t>Lauren Taylor, PhD, MDiv, MPH</w:t>
      </w:r>
      <w:r w:rsidRPr="00785F9A">
        <w:t xml:space="preserve"> </w:t>
      </w:r>
    </w:p>
    <w:p w14:paraId="3C663336" w14:textId="0ED7E44B" w:rsidR="001855AF" w:rsidRPr="00785F9A" w:rsidRDefault="00EF0734" w:rsidP="003873AB">
      <w:pPr>
        <w:pStyle w:val="ListParagraph"/>
        <w:numPr>
          <w:ilvl w:val="0"/>
          <w:numId w:val="1"/>
        </w:numPr>
      </w:pPr>
      <w:r w:rsidRPr="00785F9A">
        <w:t>Email:</w:t>
      </w:r>
      <w:r w:rsidR="00102D78" w:rsidRPr="00785F9A">
        <w:t xml:space="preserve"> </w:t>
      </w:r>
      <w:hyperlink r:id="rId9" w:history="1">
        <w:r w:rsidR="000454FC" w:rsidRPr="00EC0A85">
          <w:rPr>
            <w:rStyle w:val="Hyperlink"/>
          </w:rPr>
          <w:t>lauren.taylor@nyulangone.org</w:t>
        </w:r>
      </w:hyperlink>
      <w:r w:rsidR="000454FC">
        <w:t xml:space="preserve"> </w:t>
      </w:r>
    </w:p>
    <w:p w14:paraId="5EBF664D" w14:textId="02855F6C" w:rsidR="00794B13" w:rsidRPr="00785F9A" w:rsidRDefault="00EF0734" w:rsidP="003873AB">
      <w:pPr>
        <w:pStyle w:val="ListParagraph"/>
        <w:numPr>
          <w:ilvl w:val="0"/>
          <w:numId w:val="1"/>
        </w:numPr>
      </w:pPr>
      <w:r w:rsidRPr="00785F9A">
        <w:t>Office H</w:t>
      </w:r>
      <w:r w:rsidR="00601C9D" w:rsidRPr="00785F9A">
        <w:t>ours</w:t>
      </w:r>
      <w:r w:rsidR="004B07C0" w:rsidRPr="00785F9A">
        <w:t xml:space="preserve">: </w:t>
      </w:r>
      <w:r w:rsidR="00AD5306">
        <w:t xml:space="preserve">By appointment and immediately </w:t>
      </w:r>
      <w:r w:rsidR="000454FC">
        <w:t>before</w:t>
      </w:r>
      <w:r w:rsidR="00AD5306">
        <w:t xml:space="preserve"> each class</w:t>
      </w:r>
    </w:p>
    <w:p w14:paraId="1AFBB6A2" w14:textId="30CA7C22" w:rsidR="00345B88" w:rsidRPr="00785F9A" w:rsidRDefault="00345B88">
      <w:pPr>
        <w:pStyle w:val="Heading2"/>
      </w:pPr>
      <w:bookmarkStart w:id="2" w:name="_appoem67ki5z" w:colFirst="0" w:colLast="0"/>
      <w:bookmarkEnd w:id="2"/>
      <w:r w:rsidRPr="00785F9A">
        <w:t>Course Information</w:t>
      </w:r>
    </w:p>
    <w:p w14:paraId="6309036F" w14:textId="7B7D8574" w:rsidR="00345B88" w:rsidRPr="00E152EB" w:rsidRDefault="00345B88" w:rsidP="003873AB">
      <w:pPr>
        <w:pStyle w:val="ListParagraph"/>
        <w:numPr>
          <w:ilvl w:val="0"/>
          <w:numId w:val="2"/>
        </w:numPr>
      </w:pPr>
      <w:r w:rsidRPr="00E152EB">
        <w:t>Class Meeting Times:</w:t>
      </w:r>
      <w:r w:rsidR="004E4AE0" w:rsidRPr="00E152EB">
        <w:t xml:space="preserve"> </w:t>
      </w:r>
      <w:r w:rsidR="000454FC" w:rsidRPr="00E152EB">
        <w:t xml:space="preserve">Wednesdays from </w:t>
      </w:r>
      <w:r w:rsidR="00E2272E" w:rsidRPr="00E152EB">
        <w:rPr>
          <w:color w:val="2C3E50"/>
          <w:shd w:val="clear" w:color="auto" w:fill="FFFFFF"/>
        </w:rPr>
        <w:t>6:45 PM - 8:25 PM </w:t>
      </w:r>
    </w:p>
    <w:p w14:paraId="2F7F0343" w14:textId="483B735D" w:rsidR="00345B88" w:rsidRPr="00E152EB" w:rsidRDefault="00345B88" w:rsidP="003873AB">
      <w:pPr>
        <w:pStyle w:val="ListParagraph"/>
        <w:numPr>
          <w:ilvl w:val="0"/>
          <w:numId w:val="2"/>
        </w:numPr>
      </w:pPr>
      <w:r w:rsidRPr="00E152EB">
        <w:t>Class Location:</w:t>
      </w:r>
      <w:r w:rsidR="004E4AE0" w:rsidRPr="00E152EB">
        <w:t xml:space="preserve"> </w:t>
      </w:r>
      <w:r w:rsidR="00E2272E" w:rsidRPr="00E152EB">
        <w:t>12 Waverly, Rm L111</w:t>
      </w:r>
    </w:p>
    <w:p w14:paraId="34CD58FA" w14:textId="4FE56F54" w:rsidR="001855AF" w:rsidRPr="00785F9A" w:rsidRDefault="00601C9D" w:rsidP="00E152EB">
      <w:pPr>
        <w:pStyle w:val="Heading2"/>
        <w:keepNext w:val="0"/>
        <w:keepLines w:val="0"/>
        <w:tabs>
          <w:tab w:val="left" w:pos="5927"/>
        </w:tabs>
        <w:spacing w:after="80"/>
        <w:rPr>
          <w:b w:val="0"/>
        </w:rPr>
      </w:pPr>
      <w:r w:rsidRPr="00785F9A">
        <w:t xml:space="preserve">Course </w:t>
      </w:r>
      <w:r w:rsidR="00BF6878" w:rsidRPr="00785F9A">
        <w:t>Description</w:t>
      </w:r>
      <w:r w:rsidR="00E152EB">
        <w:tab/>
      </w:r>
    </w:p>
    <w:p w14:paraId="3499299B" w14:textId="1A9BE464" w:rsidR="00972A14" w:rsidRDefault="00AD5306" w:rsidP="00972A14">
      <w:pPr>
        <w:rPr>
          <w:lang w:val="en-US"/>
        </w:rPr>
      </w:pPr>
      <w:r w:rsidRPr="00AD5306">
        <w:rPr>
          <w:lang w:val="en-US"/>
        </w:rPr>
        <w:t xml:space="preserve">This core specialization course in the NYU Wagner MPA: Health Policy and Management program explores </w:t>
      </w:r>
      <w:r w:rsidR="000454FC">
        <w:rPr>
          <w:lang w:val="en-US"/>
        </w:rPr>
        <w:t xml:space="preserve">the formation, implementation and interaction of health policies at various levels. </w:t>
      </w:r>
      <w:r w:rsidR="007B7B41">
        <w:rPr>
          <w:lang w:val="en-US"/>
        </w:rPr>
        <w:t xml:space="preserve">The US “health system” is anything but a coordinated system. It might be better conceptualized as a series of overlapping policies, emanating from different statutory, regulatory and advisory bodies at the global, national, </w:t>
      </w:r>
      <w:r w:rsidR="000D4B4A">
        <w:rPr>
          <w:lang w:val="en-US"/>
        </w:rPr>
        <w:t xml:space="preserve">state, </w:t>
      </w:r>
      <w:r w:rsidR="000D4B4A" w:rsidRPr="0005172B">
        <w:rPr>
          <w:rStyle w:val="SubtleEmphasis"/>
        </w:rPr>
        <w:t>municipal</w:t>
      </w:r>
      <w:r w:rsidR="000D4B4A">
        <w:rPr>
          <w:lang w:val="en-US"/>
        </w:rPr>
        <w:t xml:space="preserve"> and increasingly, organizational, levels. This</w:t>
      </w:r>
      <w:r w:rsidR="000454FC">
        <w:rPr>
          <w:lang w:val="en-US"/>
        </w:rPr>
        <w:t xml:space="preserve"> course</w:t>
      </w:r>
      <w:r w:rsidR="000D4B4A">
        <w:rPr>
          <w:lang w:val="en-US"/>
        </w:rPr>
        <w:t xml:space="preserve"> is designed to give students a handle on the uses, misuses and abuses of policy for the purposes of improving health. It</w:t>
      </w:r>
      <w:r w:rsidR="000454FC">
        <w:rPr>
          <w:lang w:val="en-US"/>
        </w:rPr>
        <w:t xml:space="preserve"> is roughly structured around a handful of modules:</w:t>
      </w:r>
      <w:r w:rsidR="00972A14">
        <w:rPr>
          <w:lang w:val="en-US"/>
        </w:rPr>
        <w:t xml:space="preserve"> </w:t>
      </w:r>
    </w:p>
    <w:p w14:paraId="2924B98B" w14:textId="77777777" w:rsidR="00972A14" w:rsidRDefault="00972A14" w:rsidP="003061BD">
      <w:pPr>
        <w:rPr>
          <w:lang w:val="en-US"/>
        </w:rPr>
      </w:pPr>
    </w:p>
    <w:p w14:paraId="49E54AAF" w14:textId="69958BE5" w:rsidR="000454FC" w:rsidRDefault="000454FC" w:rsidP="00972A14">
      <w:pPr>
        <w:ind w:left="720"/>
        <w:rPr>
          <w:lang w:val="en-US"/>
        </w:rPr>
      </w:pPr>
      <w:r>
        <w:rPr>
          <w:lang w:val="en-US"/>
        </w:rPr>
        <w:t>Module 1: Global Health Policy</w:t>
      </w:r>
    </w:p>
    <w:p w14:paraId="762704F5" w14:textId="251C54C0" w:rsidR="000454FC" w:rsidRDefault="000454FC" w:rsidP="003061BD">
      <w:pPr>
        <w:rPr>
          <w:lang w:val="en-US"/>
        </w:rPr>
      </w:pPr>
      <w:r>
        <w:rPr>
          <w:lang w:val="en-US"/>
        </w:rPr>
        <w:tab/>
        <w:t>Module 2: US Health and Health Policy</w:t>
      </w:r>
    </w:p>
    <w:p w14:paraId="237B0B1E" w14:textId="44E604A9" w:rsidR="000454FC" w:rsidRDefault="000454FC" w:rsidP="003061BD">
      <w:pPr>
        <w:rPr>
          <w:lang w:val="en-US"/>
        </w:rPr>
      </w:pPr>
      <w:r>
        <w:rPr>
          <w:lang w:val="en-US"/>
        </w:rPr>
        <w:tab/>
        <w:t>Module 3: State Health Policy</w:t>
      </w:r>
    </w:p>
    <w:p w14:paraId="3CAF53C6" w14:textId="173991C2" w:rsidR="000454FC" w:rsidRDefault="000454FC" w:rsidP="003061BD">
      <w:pPr>
        <w:rPr>
          <w:lang w:val="en-US"/>
        </w:rPr>
      </w:pPr>
      <w:r>
        <w:rPr>
          <w:lang w:val="en-US"/>
        </w:rPr>
        <w:tab/>
        <w:t xml:space="preserve">Module 4: </w:t>
      </w:r>
      <w:r w:rsidR="00745A24">
        <w:rPr>
          <w:lang w:val="en-US"/>
        </w:rPr>
        <w:t xml:space="preserve">Municipal </w:t>
      </w:r>
      <w:r w:rsidR="003E487C">
        <w:rPr>
          <w:lang w:val="en-US"/>
        </w:rPr>
        <w:t>Health Policy</w:t>
      </w:r>
      <w:r>
        <w:rPr>
          <w:lang w:val="en-US"/>
        </w:rPr>
        <w:t xml:space="preserve"> </w:t>
      </w:r>
    </w:p>
    <w:p w14:paraId="797B6202" w14:textId="5E25F019" w:rsidR="0005172B" w:rsidRDefault="00745A24" w:rsidP="003061BD">
      <w:pPr>
        <w:rPr>
          <w:lang w:val="en-US"/>
        </w:rPr>
      </w:pPr>
      <w:r>
        <w:rPr>
          <w:lang w:val="en-US"/>
        </w:rPr>
        <w:tab/>
        <w:t xml:space="preserve">Module 5: </w:t>
      </w:r>
      <w:r w:rsidR="003E487C">
        <w:rPr>
          <w:lang w:val="en-US"/>
        </w:rPr>
        <w:t xml:space="preserve">Organizational Health </w:t>
      </w:r>
      <w:r>
        <w:rPr>
          <w:lang w:val="en-US"/>
        </w:rPr>
        <w:t>Policy</w:t>
      </w:r>
    </w:p>
    <w:p w14:paraId="7078D26F" w14:textId="77777777" w:rsidR="00972A14" w:rsidRDefault="00972A14" w:rsidP="003061BD">
      <w:pPr>
        <w:rPr>
          <w:lang w:val="en-US"/>
        </w:rPr>
      </w:pPr>
    </w:p>
    <w:p w14:paraId="30036508" w14:textId="2F4B238A" w:rsidR="00B33A19" w:rsidRPr="00785F9A" w:rsidRDefault="000454FC" w:rsidP="003061BD">
      <w:pPr>
        <w:rPr>
          <w:lang w:val="en-US"/>
        </w:rPr>
      </w:pPr>
      <w:r>
        <w:rPr>
          <w:lang w:val="en-US"/>
        </w:rPr>
        <w:t>In exploring each of these levels of health policy, we</w:t>
      </w:r>
      <w:r w:rsidR="00AD5306" w:rsidRPr="00AD5306">
        <w:rPr>
          <w:lang w:val="en-US"/>
        </w:rPr>
        <w:t xml:space="preserve"> will discuss determinants of health, the social distribution of health and disease, and health disparities; the organization and financing of </w:t>
      </w:r>
      <w:r w:rsidR="00AD5306" w:rsidRPr="00AD5306">
        <w:rPr>
          <w:lang w:val="en-US"/>
        </w:rPr>
        <w:lastRenderedPageBreak/>
        <w:t xml:space="preserve">the U.S. health care system, its historical context, the roles and behaviors of its key actors, and its comparison to health systems of other nations; the quality, cost and accessibility of health care services; and health care delivery system improvement and reform. We will examine these themes using a multidisciplinary approach that employs sociological, political, economic and ethical perspectives on health and disease, the health care system, and the challenges of meeting the varied (and often conflicting) needs and motivations of health care system stakeholders. The objective of this course is to build understanding of </w:t>
      </w:r>
      <w:r>
        <w:rPr>
          <w:lang w:val="en-US"/>
        </w:rPr>
        <w:t xml:space="preserve">how and why health policies attempt to influence managerial behavior – how policies </w:t>
      </w:r>
      <w:r>
        <w:rPr>
          <w:i/>
          <w:lang w:val="en-US"/>
        </w:rPr>
        <w:t xml:space="preserve">actually </w:t>
      </w:r>
      <w:r>
        <w:rPr>
          <w:lang w:val="en-US"/>
        </w:rPr>
        <w:t xml:space="preserve">influence behavior - and how managerial behavior responds to policies. </w:t>
      </w:r>
    </w:p>
    <w:p w14:paraId="64BFED47" w14:textId="4221ED2E" w:rsidR="00D17EB2" w:rsidRDefault="00450E28" w:rsidP="00AD5306">
      <w:pPr>
        <w:pStyle w:val="Heading2"/>
      </w:pPr>
      <w:bookmarkStart w:id="3" w:name="_5xalllw3lf0c" w:colFirst="0" w:colLast="0"/>
      <w:bookmarkEnd w:id="3"/>
      <w:r>
        <w:rPr>
          <w:noProof/>
          <w:lang w:val="en-US"/>
        </w:rPr>
        <w:drawing>
          <wp:inline distT="0" distB="0" distL="0" distR="0" wp14:anchorId="2A94D29B" wp14:editId="4F57DBB2">
            <wp:extent cx="5943600" cy="3343275"/>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AM Framework Fall 2022.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6956B1A7" w14:textId="75AF64EE" w:rsidR="001855AF" w:rsidRDefault="00601C9D" w:rsidP="00AD5306">
      <w:pPr>
        <w:pStyle w:val="Heading2"/>
      </w:pPr>
      <w:r w:rsidRPr="00785F9A">
        <w:t xml:space="preserve">Course </w:t>
      </w:r>
      <w:r w:rsidR="009363D8" w:rsidRPr="00785F9A">
        <w:t>and Learning Objectives</w:t>
      </w:r>
    </w:p>
    <w:p w14:paraId="2E0A008C" w14:textId="5C632478" w:rsidR="00AD5306" w:rsidRDefault="00AD5306" w:rsidP="00AD5306"/>
    <w:p w14:paraId="43B06113" w14:textId="611F58CE" w:rsidR="001616A7" w:rsidRPr="001616A7" w:rsidRDefault="007547C4" w:rsidP="001616A7">
      <w:pPr>
        <w:rPr>
          <w:lang w:val="en-US"/>
        </w:rPr>
      </w:pPr>
      <w:r>
        <w:rPr>
          <w:lang w:val="en-US"/>
        </w:rPr>
        <w:t>At the conclusion of this course, students will be prepared to</w:t>
      </w:r>
      <w:r w:rsidR="001616A7" w:rsidRPr="001616A7">
        <w:rPr>
          <w:lang w:val="en-US"/>
        </w:rPr>
        <w:t>:</w:t>
      </w:r>
    </w:p>
    <w:p w14:paraId="6088F8F5" w14:textId="77777777" w:rsidR="001616A7" w:rsidRPr="001616A7" w:rsidRDefault="001616A7" w:rsidP="001616A7">
      <w:pPr>
        <w:rPr>
          <w:lang w:val="en-US"/>
        </w:rPr>
      </w:pPr>
    </w:p>
    <w:p w14:paraId="6E8A502A" w14:textId="138E1495" w:rsidR="007547C4" w:rsidRPr="007547C4" w:rsidRDefault="007547C4" w:rsidP="003873AB">
      <w:pPr>
        <w:pStyle w:val="ListParagraph"/>
        <w:numPr>
          <w:ilvl w:val="0"/>
          <w:numId w:val="3"/>
        </w:numPr>
        <w:rPr>
          <w:lang w:val="en-US"/>
        </w:rPr>
      </w:pPr>
      <w:r w:rsidRPr="007547C4">
        <w:rPr>
          <w:lang w:val="en-US"/>
        </w:rPr>
        <w:t xml:space="preserve">Describe </w:t>
      </w:r>
      <w:r w:rsidR="000454FC">
        <w:rPr>
          <w:lang w:val="en-US"/>
        </w:rPr>
        <w:t xml:space="preserve">a relationship between health policies and health management, including </w:t>
      </w:r>
      <w:r w:rsidR="00E152EB">
        <w:rPr>
          <w:lang w:val="en-US"/>
        </w:rPr>
        <w:t>how managerial strategies are embedded in political contexts</w:t>
      </w:r>
      <w:r w:rsidR="000454FC">
        <w:rPr>
          <w:lang w:val="en-US"/>
        </w:rPr>
        <w:t xml:space="preserve">  </w:t>
      </w:r>
    </w:p>
    <w:p w14:paraId="6CC319E9" w14:textId="78614466" w:rsidR="000454FC" w:rsidRDefault="000454FC" w:rsidP="003873AB">
      <w:pPr>
        <w:pStyle w:val="ListParagraph"/>
        <w:numPr>
          <w:ilvl w:val="0"/>
          <w:numId w:val="3"/>
        </w:numPr>
        <w:rPr>
          <w:lang w:val="en-US"/>
        </w:rPr>
      </w:pPr>
      <w:r w:rsidRPr="007547C4">
        <w:rPr>
          <w:lang w:val="en-US"/>
        </w:rPr>
        <w:t>Analyze strengths, weaknesses and feasibility of policy and management approaches that aim to promote health, prevent disease and improve health services delivery and assess the impact of these approaches on quality, acces</w:t>
      </w:r>
      <w:r>
        <w:rPr>
          <w:lang w:val="en-US"/>
        </w:rPr>
        <w:t>s, cost and equity goals</w:t>
      </w:r>
    </w:p>
    <w:p w14:paraId="07F73541" w14:textId="76C12B23" w:rsidR="000454FC" w:rsidRDefault="000454FC" w:rsidP="003873AB">
      <w:pPr>
        <w:pStyle w:val="ListParagraph"/>
        <w:numPr>
          <w:ilvl w:val="0"/>
          <w:numId w:val="3"/>
        </w:numPr>
        <w:rPr>
          <w:lang w:val="en-US"/>
        </w:rPr>
      </w:pPr>
      <w:r>
        <w:rPr>
          <w:lang w:val="en-US"/>
        </w:rPr>
        <w:t xml:space="preserve">Articulate ways that health policies can and do change at various levels of governance  </w:t>
      </w:r>
    </w:p>
    <w:p w14:paraId="4B675F5D" w14:textId="0A5E2432" w:rsidR="001616A7" w:rsidRPr="000454FC" w:rsidRDefault="000454FC" w:rsidP="003873AB">
      <w:pPr>
        <w:pStyle w:val="ListParagraph"/>
        <w:numPr>
          <w:ilvl w:val="0"/>
          <w:numId w:val="3"/>
        </w:numPr>
        <w:rPr>
          <w:lang w:val="en-US"/>
        </w:rPr>
      </w:pPr>
      <w:r>
        <w:rPr>
          <w:lang w:val="en-US"/>
        </w:rPr>
        <w:t>Articulate alternative ways to influence behavior in addition to, or instead of, formal policies</w:t>
      </w:r>
      <w:bookmarkStart w:id="4" w:name="_u95d5zrdds3z" w:colFirst="0" w:colLast="0"/>
      <w:bookmarkEnd w:id="4"/>
    </w:p>
    <w:p w14:paraId="42237977" w14:textId="77777777" w:rsidR="003E487C" w:rsidRDefault="00E201F8">
      <w:pPr>
        <w:pStyle w:val="Heading2"/>
      </w:pPr>
      <w:bookmarkStart w:id="5" w:name="_frwo5pn64ahu" w:colFirst="0" w:colLast="0"/>
      <w:bookmarkEnd w:id="5"/>
      <w:r w:rsidRPr="00785F9A">
        <w:lastRenderedPageBreak/>
        <w:t>C</w:t>
      </w:r>
      <w:r w:rsidR="003E487C">
        <w:t>ourse Requirements</w:t>
      </w:r>
    </w:p>
    <w:p w14:paraId="0551FADF" w14:textId="77777777" w:rsidR="003E487C" w:rsidRDefault="003E487C" w:rsidP="003E487C">
      <w:r w:rsidRPr="00FF41BE">
        <w:rPr>
          <w:i/>
        </w:rPr>
        <w:t>What I Ask of You</w:t>
      </w:r>
      <w:r>
        <w:t xml:space="preserve">: Attendance is key to everyone’s learnings so please do try and be present for as much of our time together as you can. I ask that you post 3 sentences in advance of each session calling out an idea or a question that stood out to you from the readings. Please come to each meeting of the course having done the assigned reading and prepared to sincerely listen to and engage with one another’s ideas. Papers are due on the assigned date unless you speak to me in advance. </w:t>
      </w:r>
    </w:p>
    <w:p w14:paraId="3511EE17" w14:textId="77777777" w:rsidR="003E487C" w:rsidRDefault="003E487C" w:rsidP="003E487C"/>
    <w:p w14:paraId="77588D1F" w14:textId="77777777" w:rsidR="00972A14" w:rsidRDefault="003E487C" w:rsidP="003E487C">
      <w:r w:rsidRPr="00FF41BE">
        <w:rPr>
          <w:i/>
        </w:rPr>
        <w:t>What I Commit to You</w:t>
      </w:r>
      <w:r>
        <w:t>: I will prepare and lead us through a discussion agenda for each course meeting. I will read and respond to e-mails from students within 48 hours throughout our time together. I will read your discussion posts and aim to make class time as responsive to your interests as I can. I will read your papers closely and provide written feedback on the quality of the ideas and writing within a week of receipt. I will do my best to ensure that students receive roughly equal “airtime” in the course. I am happy to engage with you in discussions about academic advising, career or vocation beyond the scope of our class. My schedule can be a little hectic but if you hang in there with me, I am certain we will find time to connect.</w:t>
      </w:r>
    </w:p>
    <w:p w14:paraId="30BBA2F6" w14:textId="32E431D5" w:rsidR="003E487C" w:rsidRDefault="00972A14" w:rsidP="003E487C">
      <w:r>
        <w:t xml:space="preserve"> </w:t>
      </w:r>
    </w:p>
    <w:p w14:paraId="63D2D14B" w14:textId="19C19A34" w:rsidR="003E487C" w:rsidRDefault="003E487C" w:rsidP="003E487C">
      <w:r w:rsidRPr="007547C4">
        <w:t xml:space="preserve">In addition to attending and participating in classes, students are </w:t>
      </w:r>
      <w:r w:rsidR="00D754CF">
        <w:t>ask</w:t>
      </w:r>
      <w:r w:rsidRPr="007547C4">
        <w:t>ed to complete</w:t>
      </w:r>
      <w:r w:rsidR="00492BF6">
        <w:t xml:space="preserve"> one final paper, which is broken into three assignments:</w:t>
      </w:r>
    </w:p>
    <w:p w14:paraId="29B42608" w14:textId="77777777" w:rsidR="003E487C" w:rsidRDefault="003E487C" w:rsidP="003E487C"/>
    <w:p w14:paraId="7F23B713" w14:textId="4C233E7D" w:rsidR="003E487C" w:rsidRDefault="003E487C" w:rsidP="003E487C">
      <w:r>
        <w:t xml:space="preserve">Assignment #1: </w:t>
      </w:r>
      <w:r w:rsidR="00492BF6">
        <w:t>Annotated Bibliography</w:t>
      </w:r>
    </w:p>
    <w:p w14:paraId="1833609F" w14:textId="71BEE79A" w:rsidR="003E487C" w:rsidRDefault="003E487C" w:rsidP="003E487C">
      <w:r>
        <w:t xml:space="preserve">Assignment #2: </w:t>
      </w:r>
      <w:r w:rsidR="00492BF6">
        <w:t>500 Word Abstract</w:t>
      </w:r>
    </w:p>
    <w:p w14:paraId="358FBFED" w14:textId="17232941" w:rsidR="003E487C" w:rsidRDefault="003E487C" w:rsidP="003E487C">
      <w:r>
        <w:t xml:space="preserve">Assignment #3: Final </w:t>
      </w:r>
      <w:r w:rsidR="00492BF6">
        <w:t>~</w:t>
      </w:r>
      <w:proofErr w:type="gramStart"/>
      <w:r w:rsidR="00492BF6">
        <w:t>3000 word</w:t>
      </w:r>
      <w:proofErr w:type="gramEnd"/>
      <w:r w:rsidR="00492BF6">
        <w:t xml:space="preserve"> paper </w:t>
      </w:r>
      <w:r>
        <w:t xml:space="preserve"> </w:t>
      </w:r>
    </w:p>
    <w:p w14:paraId="60BB9420" w14:textId="5CC6113A" w:rsidR="00E201F8" w:rsidRPr="00785F9A" w:rsidRDefault="003E487C">
      <w:pPr>
        <w:pStyle w:val="Heading2"/>
      </w:pPr>
      <w:r>
        <w:t>C</w:t>
      </w:r>
      <w:r w:rsidR="00E201F8" w:rsidRPr="00785F9A">
        <w:t>lass Readings</w:t>
      </w:r>
    </w:p>
    <w:p w14:paraId="519AF9B5" w14:textId="5F5F3879" w:rsidR="007547C4" w:rsidRDefault="007547C4" w:rsidP="003E487C">
      <w:r w:rsidRPr="007547C4">
        <w:t>Students should arrive to class prepared to participate in the discussion of these themes based on their critical</w:t>
      </w:r>
      <w:r w:rsidR="000454FC">
        <w:t xml:space="preserve"> analysis of assigned readings. All a</w:t>
      </w:r>
      <w:r w:rsidRPr="007547C4">
        <w:t xml:space="preserve">ssigned weekly readings </w:t>
      </w:r>
      <w:r>
        <w:t>will be posted on NYU Classes.</w:t>
      </w:r>
    </w:p>
    <w:p w14:paraId="25156197" w14:textId="41145069" w:rsidR="005F3643" w:rsidRPr="00785F9A" w:rsidRDefault="007547C4">
      <w:pPr>
        <w:pStyle w:val="Heading2"/>
        <w:keepNext w:val="0"/>
        <w:keepLines w:val="0"/>
        <w:spacing w:after="80"/>
      </w:pPr>
      <w:r>
        <w:t>Course Sessions</w:t>
      </w:r>
    </w:p>
    <w:p w14:paraId="38EC0513" w14:textId="1377D3F5" w:rsidR="005F3643" w:rsidRDefault="008912BE" w:rsidP="00972A14">
      <w:pPr>
        <w:pStyle w:val="Heading2"/>
      </w:pPr>
      <w:r>
        <w:t>Week 1 (</w:t>
      </w:r>
      <w:r w:rsidR="003300C0">
        <w:t>9/7</w:t>
      </w:r>
      <w:r w:rsidR="007547C4">
        <w:t xml:space="preserve">): Introduction: </w:t>
      </w:r>
      <w:r>
        <w:t>Health Policy and Management</w:t>
      </w:r>
    </w:p>
    <w:p w14:paraId="40E8EEC6" w14:textId="0EFB5A1C" w:rsidR="007547C4" w:rsidRPr="007547C4" w:rsidRDefault="007547C4" w:rsidP="00972A14">
      <w:pPr>
        <w:pStyle w:val="NoSpacing"/>
      </w:pPr>
      <w:r>
        <w:t>Topics</w:t>
      </w:r>
    </w:p>
    <w:p w14:paraId="72C9526C" w14:textId="17D7DCED" w:rsidR="007547C4" w:rsidRPr="007547C4" w:rsidRDefault="007547C4" w:rsidP="003873AB">
      <w:pPr>
        <w:pStyle w:val="ListParagraph"/>
        <w:numPr>
          <w:ilvl w:val="0"/>
          <w:numId w:val="4"/>
        </w:numPr>
      </w:pPr>
      <w:r w:rsidRPr="007547C4">
        <w:t xml:space="preserve">Overview of course </w:t>
      </w:r>
    </w:p>
    <w:p w14:paraId="367496C8" w14:textId="5B25D77D" w:rsidR="008912BE" w:rsidRDefault="008912BE" w:rsidP="003873AB">
      <w:pPr>
        <w:pStyle w:val="ListParagraph"/>
        <w:numPr>
          <w:ilvl w:val="0"/>
          <w:numId w:val="4"/>
        </w:numPr>
      </w:pPr>
      <w:r>
        <w:t>Determinants of health and goals of health policy</w:t>
      </w:r>
    </w:p>
    <w:p w14:paraId="306BF1F2" w14:textId="06B059E0" w:rsidR="007547C4" w:rsidRPr="007547C4" w:rsidRDefault="007547C4" w:rsidP="003873AB">
      <w:pPr>
        <w:pStyle w:val="ListParagraph"/>
        <w:numPr>
          <w:ilvl w:val="0"/>
          <w:numId w:val="4"/>
        </w:numPr>
      </w:pPr>
      <w:r w:rsidRPr="007547C4">
        <w:t>Definitions of</w:t>
      </w:r>
      <w:r w:rsidR="008912BE">
        <w:t xml:space="preserve"> policy and management</w:t>
      </w:r>
      <w:r w:rsidRPr="007547C4">
        <w:t xml:space="preserve"> </w:t>
      </w:r>
    </w:p>
    <w:p w14:paraId="535C3E97" w14:textId="77777777" w:rsidR="008912BE" w:rsidRDefault="008912BE" w:rsidP="008912BE">
      <w:pPr>
        <w:pStyle w:val="ListParagraph"/>
      </w:pPr>
    </w:p>
    <w:p w14:paraId="28E70E2F" w14:textId="032712BC" w:rsidR="005F3643" w:rsidRPr="00785F9A" w:rsidRDefault="005F3643" w:rsidP="00972A14">
      <w:pPr>
        <w:pStyle w:val="NoSpacing"/>
        <w:spacing w:before="240"/>
      </w:pPr>
      <w:r w:rsidRPr="00785F9A">
        <w:t>Required reading</w:t>
      </w:r>
      <w:r w:rsidR="00F93D2A">
        <w:t>s</w:t>
      </w:r>
      <w:r w:rsidRPr="00785F9A">
        <w:t xml:space="preserve"> </w:t>
      </w:r>
    </w:p>
    <w:p w14:paraId="76A76333" w14:textId="2B293641" w:rsidR="00F93D2A" w:rsidRPr="007E57AE" w:rsidRDefault="00F93D2A" w:rsidP="00972A14">
      <w:pPr>
        <w:pStyle w:val="NoSpacing"/>
        <w:spacing w:before="240"/>
      </w:pPr>
      <w:r w:rsidRPr="007E57AE">
        <w:t>Posted on NYU Classes</w:t>
      </w:r>
    </w:p>
    <w:p w14:paraId="3C0A7480" w14:textId="50A2D993" w:rsidR="00E152EB" w:rsidRPr="00E152EB" w:rsidRDefault="00E152EB" w:rsidP="007572DC">
      <w:pPr>
        <w:pStyle w:val="ListParagraph"/>
        <w:numPr>
          <w:ilvl w:val="0"/>
          <w:numId w:val="6"/>
        </w:numPr>
        <w:rPr>
          <w:rFonts w:asciiTheme="minorBidi" w:hAnsiTheme="minorBidi" w:cstheme="minorBidi"/>
        </w:rPr>
      </w:pPr>
      <w:r w:rsidRPr="00E152EB">
        <w:rPr>
          <w:rFonts w:asciiTheme="minorBidi" w:hAnsiTheme="minorBidi" w:cstheme="minorBidi"/>
        </w:rPr>
        <w:lastRenderedPageBreak/>
        <w:t>Taylor L. Health Policy and Management Memo. Unpublished. 2022.</w:t>
      </w:r>
    </w:p>
    <w:p w14:paraId="2580834F" w14:textId="38A91CE7" w:rsidR="00B87C31" w:rsidRPr="00E152EB" w:rsidRDefault="00D754CF" w:rsidP="007572DC">
      <w:pPr>
        <w:pStyle w:val="ListParagraph"/>
        <w:numPr>
          <w:ilvl w:val="0"/>
          <w:numId w:val="6"/>
        </w:numPr>
        <w:rPr>
          <w:rFonts w:asciiTheme="minorBidi" w:hAnsiTheme="minorBidi" w:cstheme="minorBidi"/>
        </w:rPr>
      </w:pPr>
      <w:r w:rsidRPr="00E152EB">
        <w:rPr>
          <w:rFonts w:asciiTheme="minorBidi" w:hAnsiTheme="minorBidi" w:cstheme="minorBidi"/>
        </w:rPr>
        <w:t>Commonwealth Fund. General Overview of US Health System. 2020.</w:t>
      </w:r>
    </w:p>
    <w:p w14:paraId="4AC6A195" w14:textId="1A55C246" w:rsidR="00E152EB" w:rsidRPr="00450E28" w:rsidRDefault="00E152EB" w:rsidP="007572DC">
      <w:pPr>
        <w:pStyle w:val="ListParagraph"/>
        <w:numPr>
          <w:ilvl w:val="0"/>
          <w:numId w:val="6"/>
        </w:numPr>
        <w:rPr>
          <w:rFonts w:asciiTheme="minorBidi" w:hAnsiTheme="minorBidi" w:cstheme="minorBidi"/>
          <w:highlight w:val="yellow"/>
        </w:rPr>
      </w:pPr>
      <w:r w:rsidRPr="00450E28">
        <w:rPr>
          <w:rFonts w:asciiTheme="minorBidi" w:hAnsiTheme="minorBidi" w:cstheme="minorBidi"/>
          <w:highlight w:val="yellow"/>
        </w:rPr>
        <w:t xml:space="preserve">Case Study: </w:t>
      </w:r>
      <w:r w:rsidRPr="00450E28">
        <w:rPr>
          <w:bCs/>
          <w:highlight w:val="yellow"/>
          <w:shd w:val="clear" w:color="auto" w:fill="FFFFFF"/>
        </w:rPr>
        <w:t>Obstetrics in Rural, Critical Access Hospitals: Is it Feasible?</w:t>
      </w:r>
      <w:r w:rsidRPr="00450E28">
        <w:rPr>
          <w:highlight w:val="yellow"/>
        </w:rPr>
        <w:t xml:space="preserve"> </w:t>
      </w:r>
      <w:r w:rsidR="00450E28" w:rsidRPr="00450E28">
        <w:rPr>
          <w:highlight w:val="yellow"/>
        </w:rPr>
        <w:t xml:space="preserve">NACRA. </w:t>
      </w:r>
      <w:r w:rsidRPr="00450E28">
        <w:rPr>
          <w:highlight w:val="yellow"/>
        </w:rPr>
        <w:t>2016.</w:t>
      </w:r>
    </w:p>
    <w:p w14:paraId="07AC4BBD" w14:textId="77777777" w:rsidR="00D754CF" w:rsidRDefault="00D754CF" w:rsidP="00D754CF">
      <w:pPr>
        <w:rPr>
          <w:rFonts w:asciiTheme="minorBidi" w:hAnsiTheme="minorBidi" w:cstheme="minorBidi"/>
        </w:rPr>
      </w:pPr>
    </w:p>
    <w:p w14:paraId="293B5502" w14:textId="513209BC" w:rsidR="00D754CF" w:rsidRPr="00D754CF" w:rsidRDefault="00D754CF" w:rsidP="00D754CF">
      <w:pPr>
        <w:rPr>
          <w:rFonts w:asciiTheme="minorBidi" w:hAnsiTheme="minorBidi" w:cstheme="minorBidi"/>
          <w:i/>
        </w:rPr>
      </w:pPr>
      <w:r w:rsidRPr="00D754CF">
        <w:rPr>
          <w:rFonts w:asciiTheme="minorBidi" w:hAnsiTheme="minorBidi" w:cstheme="minorBidi"/>
          <w:i/>
        </w:rPr>
        <w:t xml:space="preserve">Optional: </w:t>
      </w:r>
    </w:p>
    <w:p w14:paraId="642928F2" w14:textId="09A5C462" w:rsidR="00E152EB" w:rsidRPr="00E152EB" w:rsidRDefault="00E152EB" w:rsidP="00E152EB">
      <w:pPr>
        <w:pStyle w:val="ListParagraph"/>
        <w:numPr>
          <w:ilvl w:val="0"/>
          <w:numId w:val="6"/>
        </w:numPr>
        <w:rPr>
          <w:rFonts w:asciiTheme="minorBidi" w:hAnsiTheme="minorBidi" w:cstheme="minorBidi"/>
        </w:rPr>
      </w:pPr>
      <w:proofErr w:type="spellStart"/>
      <w:r w:rsidRPr="007E57AE">
        <w:rPr>
          <w:rFonts w:asciiTheme="minorBidi" w:hAnsiTheme="minorBidi" w:cstheme="minorBidi"/>
        </w:rPr>
        <w:t>Chinitz</w:t>
      </w:r>
      <w:proofErr w:type="spellEnd"/>
      <w:r w:rsidRPr="007E57AE">
        <w:rPr>
          <w:rFonts w:asciiTheme="minorBidi" w:hAnsiTheme="minorBidi" w:cstheme="minorBidi"/>
        </w:rPr>
        <w:t xml:space="preserve">, &amp; </w:t>
      </w:r>
      <w:proofErr w:type="spellStart"/>
      <w:r w:rsidRPr="007E57AE">
        <w:rPr>
          <w:rFonts w:asciiTheme="minorBidi" w:hAnsiTheme="minorBidi" w:cstheme="minorBidi"/>
        </w:rPr>
        <w:t>Rodwin</w:t>
      </w:r>
      <w:proofErr w:type="spellEnd"/>
      <w:r w:rsidRPr="007E57AE">
        <w:rPr>
          <w:rFonts w:asciiTheme="minorBidi" w:hAnsiTheme="minorBidi" w:cstheme="minorBidi"/>
        </w:rPr>
        <w:t xml:space="preserve">, V. G. (2014). What Passes and Fails as Health Policy and Management. Journal of Health Politics, Policy and Law, 39(5), 1113–1126. https://doi.org/10.1215/03616878-2813719 </w:t>
      </w:r>
    </w:p>
    <w:p w14:paraId="756E5F1F" w14:textId="01603DA2" w:rsidR="007572DC" w:rsidRPr="007E57AE" w:rsidRDefault="007572DC" w:rsidP="007572DC">
      <w:pPr>
        <w:pStyle w:val="ListParagraph"/>
        <w:numPr>
          <w:ilvl w:val="0"/>
          <w:numId w:val="6"/>
        </w:numPr>
        <w:rPr>
          <w:rFonts w:asciiTheme="minorBidi" w:hAnsiTheme="minorBidi" w:cstheme="minorBidi"/>
        </w:rPr>
      </w:pPr>
      <w:proofErr w:type="spellStart"/>
      <w:r w:rsidRPr="00B87C31">
        <w:rPr>
          <w:rFonts w:asciiTheme="minorBidi" w:hAnsiTheme="minorBidi" w:cstheme="minorBidi"/>
          <w:color w:val="3A3A3A"/>
          <w:shd w:val="clear" w:color="auto" w:fill="FFFFFF"/>
        </w:rPr>
        <w:t>Marmor</w:t>
      </w:r>
      <w:proofErr w:type="spellEnd"/>
      <w:r w:rsidR="00B87C31" w:rsidRPr="00B87C31">
        <w:rPr>
          <w:rFonts w:asciiTheme="minorBidi" w:hAnsiTheme="minorBidi" w:cstheme="minorBidi"/>
          <w:color w:val="3A3A3A"/>
          <w:shd w:val="clear" w:color="auto" w:fill="FFFFFF"/>
        </w:rPr>
        <w:t xml:space="preserve"> T</w:t>
      </w:r>
      <w:r w:rsidRPr="007E57AE">
        <w:rPr>
          <w:rFonts w:asciiTheme="minorBidi" w:hAnsiTheme="minorBidi" w:cstheme="minorBidi"/>
          <w:color w:val="3A3A3A"/>
          <w:shd w:val="clear" w:color="auto" w:fill="FFFFFF"/>
        </w:rPr>
        <w:t>. (2007). </w:t>
      </w:r>
      <w:r w:rsidR="007E57AE" w:rsidRPr="007E57AE">
        <w:rPr>
          <w:rFonts w:asciiTheme="minorBidi" w:hAnsiTheme="minorBidi" w:cstheme="minorBidi"/>
        </w:rPr>
        <w:t xml:space="preserve">Fads in Medical Care Policy and Politics: The Rhetoric and Reality of Managerialism. In T.R. </w:t>
      </w:r>
      <w:proofErr w:type="spellStart"/>
      <w:r w:rsidR="007E57AE" w:rsidRPr="007E57AE">
        <w:rPr>
          <w:rFonts w:asciiTheme="minorBidi" w:hAnsiTheme="minorBidi" w:cstheme="minorBidi"/>
        </w:rPr>
        <w:t>Marmor</w:t>
      </w:r>
      <w:proofErr w:type="spellEnd"/>
      <w:r w:rsidR="007E57AE" w:rsidRPr="007E57AE">
        <w:rPr>
          <w:rFonts w:asciiTheme="minorBidi" w:hAnsiTheme="minorBidi" w:cstheme="minorBidi"/>
        </w:rPr>
        <w:t xml:space="preserve"> (Ed.), </w:t>
      </w:r>
      <w:r w:rsidRPr="007E57AE">
        <w:rPr>
          <w:rFonts w:asciiTheme="minorBidi" w:hAnsiTheme="minorBidi" w:cstheme="minorBidi"/>
          <w:i/>
          <w:iCs/>
          <w:color w:val="3A3A3A"/>
          <w:shd w:val="clear" w:color="auto" w:fill="FFFFFF"/>
        </w:rPr>
        <w:t>Fads, fallacies and foolishness in medical care management and policy</w:t>
      </w:r>
      <w:r w:rsidR="007E57AE" w:rsidRPr="007E57AE">
        <w:rPr>
          <w:rFonts w:asciiTheme="minorBidi" w:hAnsiTheme="minorBidi" w:cstheme="minorBidi"/>
          <w:color w:val="3A3A3A"/>
          <w:shd w:val="clear" w:color="auto" w:fill="FFFFFF"/>
        </w:rPr>
        <w:t xml:space="preserve"> (pp. 1-25). </w:t>
      </w:r>
      <w:r w:rsidRPr="007E57AE">
        <w:rPr>
          <w:rFonts w:asciiTheme="minorBidi" w:hAnsiTheme="minorBidi" w:cstheme="minorBidi"/>
          <w:color w:val="3A3A3A"/>
          <w:shd w:val="clear" w:color="auto" w:fill="FFFFFF"/>
        </w:rPr>
        <w:t>World Scientific.</w:t>
      </w:r>
    </w:p>
    <w:p w14:paraId="54486E58" w14:textId="6589396F" w:rsidR="008912BE" w:rsidRDefault="008912BE" w:rsidP="003873AB">
      <w:pPr>
        <w:pStyle w:val="Heading2"/>
        <w:keepNext w:val="0"/>
        <w:keepLines w:val="0"/>
        <w:numPr>
          <w:ilvl w:val="0"/>
          <w:numId w:val="9"/>
        </w:numPr>
        <w:spacing w:after="80"/>
      </w:pPr>
      <w:r>
        <w:t>Global Health Policy</w:t>
      </w:r>
      <w:r w:rsidR="007220C9">
        <w:t xml:space="preserve"> and Management</w:t>
      </w:r>
    </w:p>
    <w:p w14:paraId="0C7DB70B" w14:textId="6C830B5A" w:rsidR="005F3643" w:rsidRDefault="00F93D2A" w:rsidP="00972A14">
      <w:pPr>
        <w:pStyle w:val="Heading2"/>
      </w:pPr>
      <w:r>
        <w:t>Week</w:t>
      </w:r>
      <w:r w:rsidR="00EF6A5D">
        <w:t xml:space="preserve"> 2</w:t>
      </w:r>
      <w:r w:rsidR="00D34B88">
        <w:t xml:space="preserve"> (</w:t>
      </w:r>
      <w:r w:rsidR="003300C0">
        <w:t>9/14</w:t>
      </w:r>
      <w:r>
        <w:t>)</w:t>
      </w:r>
      <w:r w:rsidR="00EF6A5D">
        <w:t>:</w:t>
      </w:r>
      <w:r w:rsidR="005F3643" w:rsidRPr="00785F9A">
        <w:t xml:space="preserve"> </w:t>
      </w:r>
      <w:r w:rsidR="008912BE">
        <w:t>Global Health Policy - COVAX</w:t>
      </w:r>
    </w:p>
    <w:p w14:paraId="24A9809F" w14:textId="77777777" w:rsidR="00F93D2A" w:rsidRPr="007547C4" w:rsidRDefault="00F93D2A" w:rsidP="00972A14">
      <w:pPr>
        <w:pStyle w:val="NoSpacing"/>
      </w:pPr>
      <w:r>
        <w:t>Topics</w:t>
      </w:r>
    </w:p>
    <w:p w14:paraId="4708F9DB" w14:textId="28472117" w:rsidR="00F93D2A" w:rsidRDefault="008912BE" w:rsidP="003873AB">
      <w:pPr>
        <w:pStyle w:val="ListParagraph"/>
        <w:numPr>
          <w:ilvl w:val="0"/>
          <w:numId w:val="4"/>
        </w:numPr>
      </w:pPr>
      <w:r>
        <w:t>Need for (and lack of) global health policy</w:t>
      </w:r>
    </w:p>
    <w:p w14:paraId="4BCD2587" w14:textId="3C145C19" w:rsidR="008912BE" w:rsidRDefault="008912BE" w:rsidP="003873AB">
      <w:pPr>
        <w:pStyle w:val="ListParagraph"/>
        <w:numPr>
          <w:ilvl w:val="0"/>
          <w:numId w:val="4"/>
        </w:numPr>
      </w:pPr>
      <w:r>
        <w:t>Distinction between strong and weak policy</w:t>
      </w:r>
    </w:p>
    <w:p w14:paraId="22840E04" w14:textId="75C7370D" w:rsidR="00F93D2A" w:rsidRDefault="008912BE" w:rsidP="003873AB">
      <w:pPr>
        <w:pStyle w:val="ListParagraph"/>
        <w:numPr>
          <w:ilvl w:val="0"/>
          <w:numId w:val="4"/>
        </w:numPr>
      </w:pPr>
      <w:r>
        <w:t>Efforts to coordinate global action re: COVID</w:t>
      </w:r>
    </w:p>
    <w:p w14:paraId="3F1A6D1F" w14:textId="77777777" w:rsidR="00F93D2A" w:rsidRPr="00785F9A" w:rsidRDefault="00F93D2A" w:rsidP="00972A14">
      <w:pPr>
        <w:pStyle w:val="NoSpacing"/>
        <w:spacing w:before="240"/>
      </w:pPr>
      <w:r w:rsidRPr="00785F9A">
        <w:t>Required reading</w:t>
      </w:r>
      <w:r>
        <w:t>s</w:t>
      </w:r>
      <w:r w:rsidRPr="00785F9A">
        <w:t xml:space="preserve"> </w:t>
      </w:r>
    </w:p>
    <w:p w14:paraId="6CE21F0E" w14:textId="77777777" w:rsidR="00F93D2A" w:rsidRDefault="00F93D2A" w:rsidP="00972A14">
      <w:pPr>
        <w:pStyle w:val="NoSpacing"/>
        <w:spacing w:before="240"/>
      </w:pPr>
      <w:r>
        <w:t>Posted on NYU Classes</w:t>
      </w:r>
    </w:p>
    <w:p w14:paraId="7DC2D00F" w14:textId="4BD94498" w:rsidR="00591C6E" w:rsidRPr="00591C6E" w:rsidRDefault="00564469" w:rsidP="00591C6E">
      <w:pPr>
        <w:pStyle w:val="ListParagraph"/>
        <w:numPr>
          <w:ilvl w:val="0"/>
          <w:numId w:val="6"/>
        </w:numPr>
        <w:rPr>
          <w:rFonts w:asciiTheme="minorBidi" w:hAnsiTheme="minorBidi" w:cstheme="minorBidi"/>
        </w:rPr>
      </w:pPr>
      <w:r w:rsidRPr="00B87C31">
        <w:rPr>
          <w:rFonts w:asciiTheme="minorBidi" w:hAnsiTheme="minorBidi" w:cstheme="minorBidi"/>
          <w:color w:val="181817"/>
          <w:shd w:val="clear" w:color="auto" w:fill="FFFFFF"/>
        </w:rPr>
        <w:t>Benatar</w:t>
      </w:r>
      <w:r w:rsidRPr="00564469">
        <w:rPr>
          <w:rFonts w:asciiTheme="minorBidi" w:hAnsiTheme="minorBidi" w:cstheme="minorBidi"/>
          <w:color w:val="181817"/>
          <w:shd w:val="clear" w:color="auto" w:fill="FFFFFF"/>
        </w:rPr>
        <w:t>, S., &amp; Upshur, R. (2011). What is global health? In S. Benatar &amp; G. Brock (Eds.), </w:t>
      </w:r>
      <w:r w:rsidRPr="00564469">
        <w:rPr>
          <w:rFonts w:asciiTheme="minorBidi" w:hAnsiTheme="minorBidi" w:cstheme="minorBidi"/>
          <w:i/>
          <w:iCs/>
          <w:color w:val="181817"/>
          <w:bdr w:val="none" w:sz="0" w:space="0" w:color="auto" w:frame="1"/>
          <w:shd w:val="clear" w:color="auto" w:fill="FFFFFF"/>
        </w:rPr>
        <w:t>Global Health and Global Health Ethics</w:t>
      </w:r>
      <w:r w:rsidRPr="00564469">
        <w:rPr>
          <w:rFonts w:asciiTheme="minorBidi" w:hAnsiTheme="minorBidi" w:cstheme="minorBidi"/>
          <w:color w:val="181817"/>
          <w:shd w:val="clear" w:color="auto" w:fill="FFFFFF"/>
        </w:rPr>
        <w:t xml:space="preserve"> (pp. 13-23). Cambridge: Cambridge University Press. </w:t>
      </w:r>
      <w:proofErr w:type="gramStart"/>
      <w:r w:rsidRPr="00564469">
        <w:rPr>
          <w:rFonts w:asciiTheme="minorBidi" w:hAnsiTheme="minorBidi" w:cstheme="minorBidi"/>
          <w:color w:val="181817"/>
          <w:shd w:val="clear" w:color="auto" w:fill="FFFFFF"/>
        </w:rPr>
        <w:t>doi:10.1017/CBO9780511984792.002</w:t>
      </w:r>
      <w:r w:rsidR="00B63E78" w:rsidRPr="00564469">
        <w:rPr>
          <w:rFonts w:asciiTheme="minorBidi" w:hAnsiTheme="minorBidi" w:cstheme="minorBidi"/>
        </w:rPr>
        <w:t>COVAX</w:t>
      </w:r>
      <w:proofErr w:type="gramEnd"/>
      <w:r w:rsidR="00B63E78" w:rsidRPr="00564469">
        <w:rPr>
          <w:rFonts w:asciiTheme="minorBidi" w:hAnsiTheme="minorBidi" w:cstheme="minorBidi"/>
        </w:rPr>
        <w:t xml:space="preserve"> readings.</w:t>
      </w:r>
    </w:p>
    <w:p w14:paraId="1554505B" w14:textId="79437F48" w:rsidR="00F93D2A" w:rsidRDefault="00591C6E" w:rsidP="00591C6E">
      <w:pPr>
        <w:pStyle w:val="ListParagraph"/>
        <w:numPr>
          <w:ilvl w:val="0"/>
          <w:numId w:val="6"/>
        </w:numPr>
      </w:pPr>
      <w:r>
        <w:t xml:space="preserve">Bird. (2018). Are global taxes feasible? International Tax and Public Finance, 25(5), 1372–1400. </w:t>
      </w:r>
      <w:hyperlink r:id="rId11" w:history="1">
        <w:r w:rsidRPr="00E50915">
          <w:rPr>
            <w:rStyle w:val="Hyperlink"/>
          </w:rPr>
          <w:t>https://doi.org/10.1007/s10797-018-9487-2</w:t>
        </w:r>
      </w:hyperlink>
    </w:p>
    <w:p w14:paraId="47FC7C8C" w14:textId="7F4726CC" w:rsidR="00576523" w:rsidRDefault="00576523" w:rsidP="00576523">
      <w:pPr>
        <w:pStyle w:val="ListParagraph"/>
        <w:numPr>
          <w:ilvl w:val="0"/>
          <w:numId w:val="6"/>
        </w:numPr>
      </w:pPr>
      <w:r>
        <w:t xml:space="preserve">Berkley, S. (2020, September 3). COVAX explained. </w:t>
      </w:r>
      <w:hyperlink r:id="rId12" w:history="1">
        <w:r w:rsidR="005A1488" w:rsidRPr="00E50915">
          <w:rPr>
            <w:rStyle w:val="Hyperlink"/>
          </w:rPr>
          <w:t>https://www.gavi.org/vaccineswork/covax-explained</w:t>
        </w:r>
      </w:hyperlink>
      <w:r w:rsidR="005A1488">
        <w:t xml:space="preserve"> </w:t>
      </w:r>
    </w:p>
    <w:p w14:paraId="3C42E8CB" w14:textId="54BBA369" w:rsidR="00576523" w:rsidRDefault="00576523" w:rsidP="00576523">
      <w:pPr>
        <w:pStyle w:val="ListParagraph"/>
        <w:numPr>
          <w:ilvl w:val="0"/>
          <w:numId w:val="6"/>
        </w:numPr>
      </w:pPr>
      <w:proofErr w:type="spellStart"/>
      <w:r>
        <w:t>Covax</w:t>
      </w:r>
      <w:proofErr w:type="spellEnd"/>
      <w:r>
        <w:t xml:space="preserve">: 171 countries pledge to distribute a coronavirus vaccine equitably—Vox. (n.d.). Retrieved January 13, 2022, from </w:t>
      </w:r>
      <w:hyperlink r:id="rId13" w:history="1">
        <w:r w:rsidR="005A1488" w:rsidRPr="00E50915">
          <w:rPr>
            <w:rStyle w:val="Hyperlink"/>
          </w:rPr>
          <w:t>https://www.vox.com/21448719/covid-19-vaccine-covax-who-gavi-cepi</w:t>
        </w:r>
      </w:hyperlink>
      <w:r w:rsidR="005A1488">
        <w:t xml:space="preserve"> </w:t>
      </w:r>
    </w:p>
    <w:p w14:paraId="6DE976BB" w14:textId="7B195284" w:rsidR="00576523" w:rsidRDefault="00576523" w:rsidP="00576523">
      <w:pPr>
        <w:pStyle w:val="ListParagraph"/>
        <w:numPr>
          <w:ilvl w:val="0"/>
          <w:numId w:val="6"/>
        </w:numPr>
      </w:pPr>
      <w:r>
        <w:t xml:space="preserve">Irfan, U. (2021, November 9). Why are rich countries still monopolizing Covid-19 vaccines? Vox. </w:t>
      </w:r>
      <w:hyperlink r:id="rId14" w:history="1">
        <w:r w:rsidR="005A1488" w:rsidRPr="00E50915">
          <w:rPr>
            <w:rStyle w:val="Hyperlink"/>
          </w:rPr>
          <w:t>https://www.vox.com/22759707/covid-19-vaccine-gap-covax-rich-poor-countries-boosters</w:t>
        </w:r>
      </w:hyperlink>
      <w:r w:rsidR="005A1488">
        <w:t xml:space="preserve"> </w:t>
      </w:r>
    </w:p>
    <w:p w14:paraId="718B93CD" w14:textId="7FB93FB7" w:rsidR="00591C6E" w:rsidRDefault="00576523" w:rsidP="00576523">
      <w:pPr>
        <w:pStyle w:val="ListParagraph"/>
        <w:numPr>
          <w:ilvl w:val="0"/>
          <w:numId w:val="6"/>
        </w:numPr>
      </w:pPr>
      <w:r>
        <w:t xml:space="preserve">Mueller, B., &amp; Robbins, R. (2021, August 2). Where a Vast Global Vaccination Program Went Wrong. The New York Times. </w:t>
      </w:r>
      <w:hyperlink r:id="rId15" w:history="1">
        <w:r w:rsidR="005A1488" w:rsidRPr="00E50915">
          <w:rPr>
            <w:rStyle w:val="Hyperlink"/>
          </w:rPr>
          <w:t>https://www.nytimes.com/2021/08/02/world/europe/covax-covid-vaccine-problems-africa.html</w:t>
        </w:r>
      </w:hyperlink>
      <w:r w:rsidR="005A1488">
        <w:t xml:space="preserve"> </w:t>
      </w:r>
    </w:p>
    <w:p w14:paraId="06F722CE" w14:textId="326A2D84" w:rsidR="00F93D2A" w:rsidRDefault="00D34B88" w:rsidP="00972A14">
      <w:pPr>
        <w:pStyle w:val="NoSpacing"/>
        <w:spacing w:before="240"/>
      </w:pPr>
      <w:r>
        <w:t>Week 3 (</w:t>
      </w:r>
      <w:r w:rsidR="00771D13">
        <w:t>9</w:t>
      </w:r>
      <w:r w:rsidR="003300C0">
        <w:t>/21</w:t>
      </w:r>
      <w:r w:rsidR="00F93D2A">
        <w:t>):</w:t>
      </w:r>
      <w:r w:rsidR="00F93D2A" w:rsidRPr="00785F9A">
        <w:t xml:space="preserve"> </w:t>
      </w:r>
      <w:r w:rsidR="008912BE">
        <w:t xml:space="preserve">Global Health </w:t>
      </w:r>
      <w:r w:rsidR="007220C9">
        <w:t>Management</w:t>
      </w:r>
      <w:r w:rsidR="008912BE">
        <w:t xml:space="preserve"> – </w:t>
      </w:r>
      <w:r w:rsidR="007220C9">
        <w:t xml:space="preserve">GAVI </w:t>
      </w:r>
    </w:p>
    <w:p w14:paraId="51FEE3FE" w14:textId="77777777" w:rsidR="00F93D2A" w:rsidRPr="007547C4" w:rsidRDefault="00F93D2A" w:rsidP="00972A14">
      <w:pPr>
        <w:pStyle w:val="NoSpacing"/>
        <w:spacing w:before="240"/>
      </w:pPr>
      <w:r>
        <w:lastRenderedPageBreak/>
        <w:t>Topics</w:t>
      </w:r>
    </w:p>
    <w:p w14:paraId="7A9D3240" w14:textId="56A341A6" w:rsidR="00B63E78" w:rsidRDefault="007220C9" w:rsidP="003873AB">
      <w:pPr>
        <w:pStyle w:val="ListParagraph"/>
        <w:numPr>
          <w:ilvl w:val="0"/>
          <w:numId w:val="4"/>
        </w:numPr>
      </w:pPr>
      <w:r>
        <w:t>GAVI and global coordinators</w:t>
      </w:r>
    </w:p>
    <w:p w14:paraId="501A56D8" w14:textId="079902E3" w:rsidR="00450E28" w:rsidRDefault="00450E28" w:rsidP="003873AB">
      <w:pPr>
        <w:pStyle w:val="ListParagraph"/>
        <w:numPr>
          <w:ilvl w:val="0"/>
          <w:numId w:val="4"/>
        </w:numPr>
      </w:pPr>
      <w:r>
        <w:t xml:space="preserve">Managing in front of clear policy boundaries </w:t>
      </w:r>
    </w:p>
    <w:p w14:paraId="34E58E06" w14:textId="77777777" w:rsidR="00C60819" w:rsidRDefault="00F93D2A" w:rsidP="00972A14">
      <w:pPr>
        <w:pStyle w:val="NoSpacing"/>
        <w:spacing w:before="240"/>
      </w:pPr>
      <w:r w:rsidRPr="00785F9A">
        <w:t>Required reading</w:t>
      </w:r>
      <w:r>
        <w:t>s</w:t>
      </w:r>
    </w:p>
    <w:p w14:paraId="74CA0A20" w14:textId="1CBD8771" w:rsidR="00F93D2A" w:rsidRDefault="00C60819" w:rsidP="00972A14">
      <w:pPr>
        <w:pStyle w:val="NoSpacing"/>
        <w:spacing w:before="240"/>
      </w:pPr>
      <w:r>
        <w:t>Posted on NYU Classes</w:t>
      </w:r>
      <w:r w:rsidR="00F93D2A" w:rsidRPr="00785F9A">
        <w:t xml:space="preserve"> </w:t>
      </w:r>
    </w:p>
    <w:p w14:paraId="45C2C9E1" w14:textId="77777777" w:rsidR="00972A14" w:rsidRDefault="00450E28" w:rsidP="00972A14">
      <w:pPr>
        <w:pStyle w:val="ListParagraph"/>
        <w:numPr>
          <w:ilvl w:val="0"/>
          <w:numId w:val="5"/>
        </w:numPr>
      </w:pPr>
      <w:r w:rsidRPr="00450E28">
        <w:rPr>
          <w:highlight w:val="yellow"/>
        </w:rPr>
        <w:t xml:space="preserve">Case Study: </w:t>
      </w:r>
      <w:r w:rsidR="007220C9" w:rsidRPr="00450E28">
        <w:rPr>
          <w:highlight w:val="yellow"/>
        </w:rPr>
        <w:t>GAVI and COVID-19: The Pandemic of the Century. Harvard Business School Case. 2021</w:t>
      </w:r>
      <w:r w:rsidR="007220C9">
        <w:t>.</w:t>
      </w:r>
      <w:r w:rsidR="00972A14">
        <w:t xml:space="preserve"> </w:t>
      </w:r>
    </w:p>
    <w:p w14:paraId="0FF99A45" w14:textId="77777777" w:rsidR="00972A14" w:rsidRDefault="00972A14" w:rsidP="00972A14"/>
    <w:p w14:paraId="07D8F271" w14:textId="37761840" w:rsidR="000945C7" w:rsidRDefault="008912BE" w:rsidP="00972A14">
      <w:pPr>
        <w:pStyle w:val="Heading2"/>
        <w:numPr>
          <w:ilvl w:val="0"/>
          <w:numId w:val="9"/>
        </w:numPr>
      </w:pPr>
      <w:r>
        <w:t xml:space="preserve">US </w:t>
      </w:r>
      <w:r w:rsidR="00745A24">
        <w:t xml:space="preserve">Federal </w:t>
      </w:r>
      <w:r>
        <w:t>Health Policy</w:t>
      </w:r>
      <w:r w:rsidR="007220C9">
        <w:t xml:space="preserve"> and Management </w:t>
      </w:r>
    </w:p>
    <w:p w14:paraId="6B8B082A" w14:textId="4D7A1296" w:rsidR="000945C7" w:rsidRDefault="000945C7" w:rsidP="00972A14">
      <w:pPr>
        <w:pStyle w:val="Heading2"/>
      </w:pPr>
      <w:r>
        <w:t>Week 4 (</w:t>
      </w:r>
      <w:r w:rsidR="003300C0">
        <w:t>9/28</w:t>
      </w:r>
      <w:r w:rsidR="00D34B88">
        <w:t>)</w:t>
      </w:r>
      <w:r>
        <w:t>:</w:t>
      </w:r>
      <w:r w:rsidRPr="00785F9A">
        <w:t xml:space="preserve"> </w:t>
      </w:r>
      <w:r w:rsidR="008912BE">
        <w:t>Federal US Health Policy and the ACA</w:t>
      </w:r>
    </w:p>
    <w:p w14:paraId="4FC519E9" w14:textId="77777777" w:rsidR="000945C7" w:rsidRPr="007547C4" w:rsidRDefault="000945C7" w:rsidP="00972A14">
      <w:pPr>
        <w:pStyle w:val="NoSpacing"/>
      </w:pPr>
      <w:r>
        <w:t>Topics</w:t>
      </w:r>
    </w:p>
    <w:p w14:paraId="084A2664" w14:textId="7452CD14" w:rsidR="000945C7" w:rsidRDefault="000945C7" w:rsidP="003873AB">
      <w:pPr>
        <w:pStyle w:val="ListParagraph"/>
        <w:numPr>
          <w:ilvl w:val="0"/>
          <w:numId w:val="4"/>
        </w:numPr>
      </w:pPr>
      <w:r>
        <w:t xml:space="preserve">Historical development of health care delivery system </w:t>
      </w:r>
    </w:p>
    <w:p w14:paraId="1FAF927D" w14:textId="351393FD" w:rsidR="000945C7" w:rsidRDefault="008912BE" w:rsidP="003873AB">
      <w:pPr>
        <w:pStyle w:val="ListParagraph"/>
        <w:numPr>
          <w:ilvl w:val="0"/>
          <w:numId w:val="4"/>
        </w:numPr>
      </w:pPr>
      <w:r>
        <w:t>Federal g</w:t>
      </w:r>
      <w:r w:rsidR="000945C7">
        <w:t xml:space="preserve">overnment role in health care system </w:t>
      </w:r>
    </w:p>
    <w:p w14:paraId="2D9375D1" w14:textId="5954A289" w:rsidR="000945C7" w:rsidRDefault="008912BE" w:rsidP="003873AB">
      <w:pPr>
        <w:pStyle w:val="ListParagraph"/>
        <w:numPr>
          <w:ilvl w:val="0"/>
          <w:numId w:val="4"/>
        </w:numPr>
      </w:pPr>
      <w:r>
        <w:t>Affordable Care Act</w:t>
      </w:r>
      <w:r w:rsidR="00E52999">
        <w:t xml:space="preserve">, the triple aim, and legal challenges </w:t>
      </w:r>
    </w:p>
    <w:p w14:paraId="15F5D0E4" w14:textId="77777777" w:rsidR="000945C7" w:rsidRPr="00785F9A" w:rsidRDefault="000945C7" w:rsidP="00972A14">
      <w:pPr>
        <w:pStyle w:val="NoSpacing"/>
        <w:spacing w:before="240"/>
      </w:pPr>
      <w:r w:rsidRPr="00785F9A">
        <w:t>Required reading</w:t>
      </w:r>
      <w:r>
        <w:t>s</w:t>
      </w:r>
      <w:r w:rsidRPr="00785F9A">
        <w:t xml:space="preserve"> </w:t>
      </w:r>
    </w:p>
    <w:p w14:paraId="4160E894" w14:textId="61BF9A11" w:rsidR="001A04E1" w:rsidRDefault="000945C7" w:rsidP="00972A14">
      <w:pPr>
        <w:pStyle w:val="NoSpacing"/>
        <w:spacing w:before="240"/>
      </w:pPr>
      <w:r>
        <w:t>Posted on NYU Classes</w:t>
      </w:r>
    </w:p>
    <w:p w14:paraId="7EF592EC" w14:textId="77777777" w:rsidR="00B87C31" w:rsidRDefault="00B87C31" w:rsidP="00B87C31">
      <w:pPr>
        <w:pStyle w:val="ListParagraph"/>
        <w:numPr>
          <w:ilvl w:val="0"/>
          <w:numId w:val="7"/>
        </w:numPr>
      </w:pPr>
      <w:r>
        <w:t xml:space="preserve">Starr, P. 2011. Remedy and Reaction: The Peculiar American Struggle Over Health Care Reform. New Haven, CT: Yale University Press. Introduction and Ch 8: ACA as Political Philosophy. </w:t>
      </w:r>
    </w:p>
    <w:p w14:paraId="6582BD84" w14:textId="2A52436C" w:rsidR="00B87C31" w:rsidRDefault="00B87C31" w:rsidP="00B87C31">
      <w:pPr>
        <w:pStyle w:val="ListParagraph"/>
        <w:numPr>
          <w:ilvl w:val="0"/>
          <w:numId w:val="7"/>
        </w:numPr>
      </w:pPr>
      <w:r>
        <w:t>Oberlander. (2012). Unfinished Journey — A Century of Health Care Reform in the United States. The New England Journal of Medicine, 367(7), 585–590. https://doi.org/10.1056/NEJMp1202111</w:t>
      </w:r>
    </w:p>
    <w:p w14:paraId="51C85A2A" w14:textId="4828EFC2" w:rsidR="000D51EE" w:rsidRDefault="001A04E1" w:rsidP="000D51EE">
      <w:pPr>
        <w:pStyle w:val="ListParagraph"/>
        <w:numPr>
          <w:ilvl w:val="0"/>
          <w:numId w:val="7"/>
        </w:numPr>
      </w:pPr>
      <w:r>
        <w:t>Berwick, Nolan, T. W., &amp; Whittington, J. (2008). The Triple Aim: Care, Health, And Cost. Health Affairs, 27(3), 759–769. https://doi.org/10.1377/hlthaff.27.3.759</w:t>
      </w:r>
    </w:p>
    <w:p w14:paraId="4A50DA81" w14:textId="77777777" w:rsidR="00B87C31" w:rsidRPr="00ED6135" w:rsidRDefault="00B87C31" w:rsidP="00B87C31">
      <w:pPr>
        <w:pStyle w:val="Bibliography"/>
        <w:numPr>
          <w:ilvl w:val="0"/>
          <w:numId w:val="7"/>
        </w:numPr>
        <w:spacing w:after="0"/>
        <w:rPr>
          <w:rFonts w:ascii="Arial" w:hAnsi="Arial" w:cs="Arial"/>
        </w:rPr>
      </w:pPr>
      <w:r w:rsidRPr="008C0913">
        <w:rPr>
          <w:rFonts w:ascii="Arial" w:hAnsi="Arial" w:cs="Arial"/>
        </w:rPr>
        <w:t xml:space="preserve">Apr 25, P. &amp; 2013. (2013, April 25). Summary of the Affordable Care Act. </w:t>
      </w:r>
      <w:r w:rsidRPr="008C0913">
        <w:rPr>
          <w:rFonts w:ascii="Arial" w:hAnsi="Arial" w:cs="Arial"/>
          <w:i/>
          <w:iCs/>
        </w:rPr>
        <w:t>KFF</w:t>
      </w:r>
      <w:r w:rsidRPr="008C0913">
        <w:rPr>
          <w:rFonts w:ascii="Arial" w:hAnsi="Arial" w:cs="Arial"/>
        </w:rPr>
        <w:t xml:space="preserve">. </w:t>
      </w:r>
      <w:hyperlink r:id="rId16" w:history="1">
        <w:r w:rsidRPr="00E50915">
          <w:rPr>
            <w:rStyle w:val="Hyperlink"/>
            <w:rFonts w:ascii="Arial" w:hAnsi="Arial" w:cs="Arial"/>
          </w:rPr>
          <w:t>https://www.kff.org/health-reform/fact-sheet/summary-of-the-affordable-care-act/</w:t>
        </w:r>
      </w:hyperlink>
      <w:r>
        <w:rPr>
          <w:rFonts w:ascii="Arial" w:hAnsi="Arial" w:cs="Arial"/>
        </w:rPr>
        <w:t xml:space="preserve"> </w:t>
      </w:r>
    </w:p>
    <w:p w14:paraId="105E76A7" w14:textId="04B8AAC6" w:rsidR="00B87C31" w:rsidRPr="00B87C31" w:rsidRDefault="00B87C31" w:rsidP="00B87C31">
      <w:pPr>
        <w:pStyle w:val="Bibliography"/>
        <w:numPr>
          <w:ilvl w:val="0"/>
          <w:numId w:val="7"/>
        </w:numPr>
        <w:spacing w:after="0"/>
        <w:rPr>
          <w:rFonts w:ascii="Arial" w:hAnsi="Arial" w:cs="Arial"/>
        </w:rPr>
      </w:pPr>
      <w:proofErr w:type="spellStart"/>
      <w:r w:rsidRPr="008C0913">
        <w:rPr>
          <w:rFonts w:ascii="Arial" w:hAnsi="Arial" w:cs="Arial"/>
        </w:rPr>
        <w:t>Guth</w:t>
      </w:r>
      <w:proofErr w:type="spellEnd"/>
      <w:r w:rsidRPr="008C0913">
        <w:rPr>
          <w:rFonts w:ascii="Arial" w:hAnsi="Arial" w:cs="Arial"/>
        </w:rPr>
        <w:t xml:space="preserve">, M., Garfield, R., &amp; </w:t>
      </w:r>
      <w:proofErr w:type="spellStart"/>
      <w:r w:rsidRPr="008C0913">
        <w:rPr>
          <w:rFonts w:ascii="Arial" w:hAnsi="Arial" w:cs="Arial"/>
        </w:rPr>
        <w:t>Rudowitz</w:t>
      </w:r>
      <w:proofErr w:type="spellEnd"/>
      <w:r w:rsidRPr="008C0913">
        <w:rPr>
          <w:rFonts w:ascii="Arial" w:hAnsi="Arial" w:cs="Arial"/>
        </w:rPr>
        <w:t xml:space="preserve">, R. (n.d.). </w:t>
      </w:r>
      <w:r w:rsidRPr="008C0913">
        <w:rPr>
          <w:rFonts w:ascii="Arial" w:hAnsi="Arial" w:cs="Arial"/>
          <w:i/>
          <w:iCs/>
        </w:rPr>
        <w:t>The Effects of Medicaid Expansion under the ACA: Updated Findings from a Literature Review</w:t>
      </w:r>
      <w:r w:rsidRPr="008C0913">
        <w:rPr>
          <w:rFonts w:ascii="Arial" w:hAnsi="Arial" w:cs="Arial"/>
        </w:rPr>
        <w:t>. 100.</w:t>
      </w:r>
    </w:p>
    <w:p w14:paraId="53869C24" w14:textId="3F49E18B" w:rsidR="001A04E1" w:rsidRDefault="000D51EE" w:rsidP="000D51EE">
      <w:pPr>
        <w:pStyle w:val="ListParagraph"/>
        <w:numPr>
          <w:ilvl w:val="0"/>
          <w:numId w:val="7"/>
        </w:numPr>
      </w:pPr>
      <w:proofErr w:type="spellStart"/>
      <w:r>
        <w:t>Glied</w:t>
      </w:r>
      <w:proofErr w:type="spellEnd"/>
      <w:r>
        <w:t xml:space="preserve">. (2019). Options for Dialing Down </w:t>
      </w:r>
      <w:proofErr w:type="gramStart"/>
      <w:r>
        <w:t>From</w:t>
      </w:r>
      <w:proofErr w:type="gramEnd"/>
      <w:r>
        <w:t xml:space="preserve"> Single Payer. American Journal of Public Health (1971), 109(11), 1517–1520. https://doi.org/10.2105/AJPH.2019.305299</w:t>
      </w:r>
    </w:p>
    <w:p w14:paraId="5BDD2656" w14:textId="2F87C3D0" w:rsidR="00617A7F" w:rsidRDefault="00D34B88" w:rsidP="00972A14">
      <w:pPr>
        <w:pStyle w:val="Heading2"/>
      </w:pPr>
      <w:r>
        <w:t>Week 5 (</w:t>
      </w:r>
      <w:r w:rsidR="003300C0">
        <w:t>10/5</w:t>
      </w:r>
      <w:r w:rsidR="00617A7F">
        <w:t>):</w:t>
      </w:r>
      <w:r w:rsidR="00617A7F" w:rsidRPr="00785F9A">
        <w:t xml:space="preserve"> </w:t>
      </w:r>
      <w:r w:rsidR="008912BE">
        <w:t>Federal US Health Policy and Medicare</w:t>
      </w:r>
    </w:p>
    <w:p w14:paraId="4E14A4DB" w14:textId="77777777" w:rsidR="00617A7F" w:rsidRPr="007547C4" w:rsidRDefault="00617A7F" w:rsidP="00972A14">
      <w:pPr>
        <w:pStyle w:val="NoSpacing"/>
      </w:pPr>
      <w:r>
        <w:t>Topics</w:t>
      </w:r>
    </w:p>
    <w:p w14:paraId="6809E947" w14:textId="7F4032E6" w:rsidR="00F363A5" w:rsidRDefault="00F363A5" w:rsidP="003873AB">
      <w:pPr>
        <w:pStyle w:val="ListParagraph"/>
        <w:numPr>
          <w:ilvl w:val="0"/>
          <w:numId w:val="4"/>
        </w:numPr>
      </w:pPr>
      <w:r>
        <w:t xml:space="preserve">History and idiosyncrasies of Medicare </w:t>
      </w:r>
    </w:p>
    <w:p w14:paraId="6670AB41" w14:textId="7E1F4C1D" w:rsidR="00617A7F" w:rsidRDefault="00F363A5" w:rsidP="003873AB">
      <w:pPr>
        <w:pStyle w:val="ListParagraph"/>
        <w:numPr>
          <w:ilvl w:val="0"/>
          <w:numId w:val="4"/>
        </w:numPr>
      </w:pPr>
      <w:r>
        <w:t xml:space="preserve">MEDPAC and </w:t>
      </w:r>
      <w:r w:rsidR="00B87C31">
        <w:t>physician lobbying</w:t>
      </w:r>
    </w:p>
    <w:p w14:paraId="15BE5A98" w14:textId="3D2A9EB5" w:rsidR="00617A7F" w:rsidRDefault="00B87C31" w:rsidP="003873AB">
      <w:pPr>
        <w:pStyle w:val="ListParagraph"/>
        <w:numPr>
          <w:ilvl w:val="0"/>
          <w:numId w:val="4"/>
        </w:numPr>
      </w:pPr>
      <w:r>
        <w:t>Prospects of Medicare For All</w:t>
      </w:r>
      <w:r w:rsidR="00617A7F">
        <w:t xml:space="preserve"> </w:t>
      </w:r>
    </w:p>
    <w:p w14:paraId="7050B4C6" w14:textId="4B9E6866" w:rsidR="00617A7F" w:rsidRDefault="00617A7F" w:rsidP="00F363A5"/>
    <w:p w14:paraId="63340B56" w14:textId="77777777" w:rsidR="00617A7F" w:rsidRPr="00785F9A" w:rsidRDefault="00617A7F" w:rsidP="00972A14">
      <w:pPr>
        <w:pStyle w:val="NoSpacing"/>
      </w:pPr>
      <w:r w:rsidRPr="00785F9A">
        <w:t>Required reading</w:t>
      </w:r>
      <w:r>
        <w:t>s</w:t>
      </w:r>
      <w:r w:rsidRPr="00785F9A">
        <w:t xml:space="preserve"> </w:t>
      </w:r>
    </w:p>
    <w:p w14:paraId="1B86462C" w14:textId="0B4CAA6E" w:rsidR="00A60467" w:rsidRDefault="00617A7F" w:rsidP="00972A14">
      <w:pPr>
        <w:pStyle w:val="NoSpacing"/>
        <w:spacing w:before="240"/>
      </w:pPr>
      <w:r>
        <w:t>Posted on NYU Classes</w:t>
      </w:r>
    </w:p>
    <w:p w14:paraId="4C10F6D4" w14:textId="23E1C712" w:rsidR="00B87C31" w:rsidRDefault="00B87C31" w:rsidP="00B87C31">
      <w:pPr>
        <w:pStyle w:val="ListParagraph"/>
        <w:numPr>
          <w:ilvl w:val="0"/>
          <w:numId w:val="7"/>
        </w:numPr>
      </w:pPr>
      <w:proofErr w:type="spellStart"/>
      <w:r>
        <w:t>Laugesen</w:t>
      </w:r>
      <w:proofErr w:type="spellEnd"/>
      <w:r>
        <w:t xml:space="preserve">, Wada, R., &amp; Chen, E. M. (2012). In Setting Doctors' Medicare Fees, CMS Almost Always Accepts </w:t>
      </w:r>
      <w:proofErr w:type="gramStart"/>
      <w:r>
        <w:t>The</w:t>
      </w:r>
      <w:proofErr w:type="gramEnd"/>
      <w:r>
        <w:t xml:space="preserve"> Relative Value Update Panel's Advice On Work Values. Health Affairs (Millwood, Va.), 31(5), 965–972. </w:t>
      </w:r>
      <w:hyperlink r:id="rId17" w:history="1">
        <w:r w:rsidRPr="00EC0A85">
          <w:rPr>
            <w:rStyle w:val="Hyperlink"/>
          </w:rPr>
          <w:t>https://doi.org/10.1377/hlthaff.2011.0557</w:t>
        </w:r>
      </w:hyperlink>
    </w:p>
    <w:p w14:paraId="60E27BBF" w14:textId="76F5BAEC" w:rsidR="00A60467" w:rsidRDefault="00A60467" w:rsidP="00A60467">
      <w:pPr>
        <w:pStyle w:val="ListParagraph"/>
        <w:numPr>
          <w:ilvl w:val="0"/>
          <w:numId w:val="7"/>
        </w:numPr>
      </w:pPr>
      <w:proofErr w:type="spellStart"/>
      <w:r>
        <w:t>Adrion</w:t>
      </w:r>
      <w:proofErr w:type="spellEnd"/>
      <w:r>
        <w:t xml:space="preserve">. (2020). Politics and Policymaking in Medicare Part C. Medical Care, 58(3), 285–292. </w:t>
      </w:r>
      <w:hyperlink r:id="rId18" w:history="1">
        <w:r w:rsidR="00EC0E70" w:rsidRPr="00E50915">
          <w:rPr>
            <w:rStyle w:val="Hyperlink"/>
          </w:rPr>
          <w:t>https://doi.org/10.1097/MLR.0000000000001256</w:t>
        </w:r>
      </w:hyperlink>
    </w:p>
    <w:p w14:paraId="49FED822" w14:textId="72A01C9F" w:rsidR="00EC0E70" w:rsidRDefault="003A7861" w:rsidP="003A7861">
      <w:pPr>
        <w:pStyle w:val="ListParagraph"/>
        <w:numPr>
          <w:ilvl w:val="0"/>
          <w:numId w:val="7"/>
        </w:numPr>
      </w:pPr>
      <w:r>
        <w:t xml:space="preserve">Berenson, &amp; Ginsburg, P. B. (2019). Improving </w:t>
      </w:r>
      <w:proofErr w:type="gramStart"/>
      <w:r>
        <w:t>The</w:t>
      </w:r>
      <w:proofErr w:type="gramEnd"/>
      <w:r>
        <w:t xml:space="preserve"> Medicare Physician Fee Schedule: Make It Part Of Value-Based Payment. Health Affairs (Millwood, Va.), 38(2), 246–252. https://doi.org/10.1377/hlthaff.2018.05411</w:t>
      </w:r>
    </w:p>
    <w:p w14:paraId="529346B7" w14:textId="0C501DEC" w:rsidR="005C781A" w:rsidRDefault="00753D34" w:rsidP="005C781A">
      <w:pPr>
        <w:pStyle w:val="ListParagraph"/>
        <w:numPr>
          <w:ilvl w:val="0"/>
          <w:numId w:val="7"/>
        </w:numPr>
      </w:pPr>
      <w:r>
        <w:t xml:space="preserve">Frank, &amp; Nichols, L. M. (2019). Medicare Drug-Price Negotiation — Why Now . . . and How. The New England Journal of Medicine, 381(15), 1404–1406. </w:t>
      </w:r>
      <w:hyperlink r:id="rId19" w:history="1">
        <w:r w:rsidRPr="00E50915">
          <w:rPr>
            <w:rStyle w:val="Hyperlink"/>
          </w:rPr>
          <w:t>https://doi.org/10.1056/NEJMp1909798</w:t>
        </w:r>
      </w:hyperlink>
    </w:p>
    <w:p w14:paraId="4F27F1BE" w14:textId="0258DAA2" w:rsidR="00B87C31" w:rsidRDefault="00B87C31" w:rsidP="00B87C31">
      <w:pPr>
        <w:pStyle w:val="ListParagraph"/>
        <w:numPr>
          <w:ilvl w:val="0"/>
          <w:numId w:val="7"/>
        </w:numPr>
      </w:pPr>
      <w:r w:rsidRPr="006F5E50">
        <w:t>Oberlander</w:t>
      </w:r>
      <w:r>
        <w:t>, J. &amp;</w:t>
      </w:r>
      <w:r w:rsidRPr="006F5E50">
        <w:t xml:space="preserve"> </w:t>
      </w:r>
      <w:proofErr w:type="spellStart"/>
      <w:r w:rsidRPr="006F5E50">
        <w:t>Marmor</w:t>
      </w:r>
      <w:proofErr w:type="spellEnd"/>
      <w:r>
        <w:t xml:space="preserve">, T. </w:t>
      </w:r>
      <w:r w:rsidRPr="006F5E50">
        <w:rPr>
          <w:i/>
          <w:iCs/>
        </w:rPr>
        <w:t>The Road Not Taken: What Happened to Medicare For All?</w:t>
      </w:r>
      <w:r w:rsidRPr="006F5E50">
        <w:t xml:space="preserve"> </w:t>
      </w:r>
      <w:r>
        <w:t xml:space="preserve">(2015). In Cohen, Colby, D. C., </w:t>
      </w:r>
      <w:proofErr w:type="spellStart"/>
      <w:r>
        <w:t>Wailoo</w:t>
      </w:r>
      <w:proofErr w:type="spellEnd"/>
      <w:r>
        <w:t xml:space="preserve">, K., &amp; </w:t>
      </w:r>
      <w:proofErr w:type="spellStart"/>
      <w:r>
        <w:t>Zelizer</w:t>
      </w:r>
      <w:proofErr w:type="spellEnd"/>
      <w:r>
        <w:t xml:space="preserve">, J. E. (Eds.), Medicare and Medicaid at </w:t>
      </w:r>
      <w:proofErr w:type="gramStart"/>
      <w:r>
        <w:t>50 :</w:t>
      </w:r>
      <w:proofErr w:type="gramEnd"/>
      <w:r>
        <w:t xml:space="preserve"> America's entitlement programs in the age of affordable care. Oxford University Press.</w:t>
      </w:r>
    </w:p>
    <w:p w14:paraId="0A88F1DD" w14:textId="2D3496C2" w:rsidR="00617A7F" w:rsidRDefault="003300C0" w:rsidP="00972A14">
      <w:pPr>
        <w:pStyle w:val="Heading2"/>
      </w:pPr>
      <w:r>
        <w:t>Week 6 (10/12</w:t>
      </w:r>
      <w:r w:rsidR="00617A7F">
        <w:t>):</w:t>
      </w:r>
      <w:r w:rsidR="00617A7F" w:rsidRPr="00785F9A">
        <w:t xml:space="preserve"> </w:t>
      </w:r>
      <w:r w:rsidR="00F363A5">
        <w:t xml:space="preserve">US Federal Health Policy – </w:t>
      </w:r>
      <w:r w:rsidR="00B87C31">
        <w:t>Racial Integration of US Hospita</w:t>
      </w:r>
      <w:r w:rsidR="00F97988">
        <w:t>ls</w:t>
      </w:r>
    </w:p>
    <w:p w14:paraId="42B3541F" w14:textId="77777777" w:rsidR="00617A7F" w:rsidRPr="007547C4" w:rsidRDefault="00617A7F" w:rsidP="00972A14">
      <w:pPr>
        <w:pStyle w:val="NoSpacing"/>
      </w:pPr>
      <w:r>
        <w:t>Topics</w:t>
      </w:r>
    </w:p>
    <w:p w14:paraId="711366ED" w14:textId="77777777" w:rsidR="00233542" w:rsidRPr="00233542" w:rsidRDefault="00233542" w:rsidP="00233542">
      <w:pPr>
        <w:numPr>
          <w:ilvl w:val="0"/>
          <w:numId w:val="12"/>
        </w:numPr>
        <w:pBdr>
          <w:top w:val="none" w:sz="0" w:space="0" w:color="auto"/>
          <w:left w:val="none" w:sz="0" w:space="0" w:color="auto"/>
          <w:bottom w:val="none" w:sz="0" w:space="0" w:color="auto"/>
          <w:right w:val="none" w:sz="0" w:space="0" w:color="auto"/>
          <w:between w:val="none" w:sz="0" w:space="0" w:color="auto"/>
        </w:pBdr>
        <w:spacing w:line="253" w:lineRule="atLeast"/>
        <w:rPr>
          <w:rFonts w:eastAsia="Times New Roman"/>
          <w:spacing w:val="3"/>
          <w:lang w:val="en-US"/>
        </w:rPr>
      </w:pPr>
      <w:r w:rsidRPr="00233542">
        <w:rPr>
          <w:rFonts w:eastAsia="Times New Roman"/>
          <w:spacing w:val="3"/>
          <w:lang w:val="en-US"/>
        </w:rPr>
        <w:t>History of racial integration in US Healthcare</w:t>
      </w:r>
    </w:p>
    <w:p w14:paraId="106094A0" w14:textId="77777777" w:rsidR="00233542" w:rsidRPr="00233542" w:rsidRDefault="00233542" w:rsidP="00233542">
      <w:pPr>
        <w:numPr>
          <w:ilvl w:val="0"/>
          <w:numId w:val="12"/>
        </w:numPr>
        <w:pBdr>
          <w:top w:val="none" w:sz="0" w:space="0" w:color="auto"/>
          <w:left w:val="none" w:sz="0" w:space="0" w:color="auto"/>
          <w:bottom w:val="none" w:sz="0" w:space="0" w:color="auto"/>
          <w:right w:val="none" w:sz="0" w:space="0" w:color="auto"/>
          <w:between w:val="none" w:sz="0" w:space="0" w:color="auto"/>
        </w:pBdr>
        <w:spacing w:line="253" w:lineRule="atLeast"/>
        <w:rPr>
          <w:rFonts w:eastAsia="Times New Roman"/>
          <w:spacing w:val="3"/>
          <w:lang w:val="en-US"/>
        </w:rPr>
      </w:pPr>
      <w:r w:rsidRPr="00233542">
        <w:rPr>
          <w:rFonts w:eastAsia="Times New Roman"/>
          <w:spacing w:val="3"/>
          <w:lang w:val="en-US"/>
        </w:rPr>
        <w:t>History of community health centers is Mississippi Delta</w:t>
      </w:r>
    </w:p>
    <w:p w14:paraId="5AF36412" w14:textId="59CE926D" w:rsidR="00FE7862" w:rsidRDefault="00FE7862" w:rsidP="00972A14">
      <w:pPr>
        <w:pStyle w:val="NoSpacing"/>
        <w:spacing w:before="240"/>
      </w:pPr>
      <w:r w:rsidRPr="00785F9A">
        <w:t>Required</w:t>
      </w:r>
      <w:r>
        <w:t xml:space="preserve"> viewing</w:t>
      </w:r>
    </w:p>
    <w:p w14:paraId="0234A0F1" w14:textId="126671FE" w:rsidR="001269B8" w:rsidRPr="001269B8" w:rsidRDefault="001269B8" w:rsidP="00972A14">
      <w:pPr>
        <w:pStyle w:val="NoSpacing"/>
        <w:spacing w:before="240"/>
      </w:pPr>
      <w:r>
        <w:t>Posted on NYU Classes</w:t>
      </w:r>
    </w:p>
    <w:p w14:paraId="6459CF52" w14:textId="01F470FF" w:rsidR="00FE7862" w:rsidRPr="00FE7862" w:rsidRDefault="00FE7862" w:rsidP="00FE7862">
      <w:pPr>
        <w:pStyle w:val="ListParagraph"/>
        <w:numPr>
          <w:ilvl w:val="0"/>
          <w:numId w:val="7"/>
        </w:numPr>
      </w:pPr>
      <w:r w:rsidRPr="002671BF">
        <w:t xml:space="preserve">Video: </w:t>
      </w:r>
      <w:hyperlink r:id="rId20" w:history="1">
        <w:r w:rsidRPr="0065535D">
          <w:rPr>
            <w:rStyle w:val="Hyperlink"/>
          </w:rPr>
          <w:t>Power to Heal - Alexander Street, a ProQuest Company (nyu.edu)</w:t>
        </w:r>
      </w:hyperlink>
    </w:p>
    <w:p w14:paraId="30A05CE5" w14:textId="2183DE49" w:rsidR="00617A7F" w:rsidRDefault="00617A7F" w:rsidP="00972A14">
      <w:pPr>
        <w:pStyle w:val="NoSpacing"/>
        <w:spacing w:before="240"/>
      </w:pPr>
      <w:r w:rsidRPr="00785F9A">
        <w:t xml:space="preserve">Required </w:t>
      </w:r>
      <w:r w:rsidR="00FE7862">
        <w:t>readings</w:t>
      </w:r>
      <w:r w:rsidRPr="00785F9A">
        <w:t xml:space="preserve"> </w:t>
      </w:r>
    </w:p>
    <w:p w14:paraId="559E9EB5" w14:textId="4913FCF1" w:rsidR="001269B8" w:rsidRPr="001269B8" w:rsidRDefault="001269B8" w:rsidP="00972A14">
      <w:pPr>
        <w:pStyle w:val="NoSpacing"/>
        <w:spacing w:before="240"/>
      </w:pPr>
      <w:r>
        <w:t>Posted on NYU Classes</w:t>
      </w:r>
    </w:p>
    <w:p w14:paraId="15CFEDC5" w14:textId="00B1D9E7" w:rsidR="00A36DA0" w:rsidRDefault="00E61F02" w:rsidP="00FE7862">
      <w:pPr>
        <w:pStyle w:val="ListParagraph"/>
        <w:numPr>
          <w:ilvl w:val="0"/>
          <w:numId w:val="7"/>
        </w:numPr>
      </w:pPr>
      <w:r>
        <w:t>Geiger,</w:t>
      </w:r>
      <w:r w:rsidR="00FE7862">
        <w:t xml:space="preserve"> H. J.</w:t>
      </w:r>
      <w:r>
        <w:t xml:space="preserve"> &amp; Ward Jr., T. J</w:t>
      </w:r>
      <w:r w:rsidR="00481E51">
        <w:t xml:space="preserve">. (2017). </w:t>
      </w:r>
      <w:r w:rsidR="00AD1852" w:rsidRPr="00AD1852">
        <w:rPr>
          <w:i/>
          <w:iCs/>
        </w:rPr>
        <w:t>Chapter 1:</w:t>
      </w:r>
      <w:r w:rsidR="00AD1852">
        <w:t xml:space="preserve"> </w:t>
      </w:r>
      <w:r w:rsidR="000866C2" w:rsidRPr="000866C2">
        <w:rPr>
          <w:i/>
          <w:iCs/>
        </w:rPr>
        <w:t>From South Africa to Mississippi</w:t>
      </w:r>
      <w:r w:rsidR="00D02D19" w:rsidRPr="00D02D19">
        <w:rPr>
          <w:i/>
          <w:iCs/>
        </w:rPr>
        <w:t xml:space="preserve">, </w:t>
      </w:r>
      <w:r w:rsidR="00AD1852">
        <w:rPr>
          <w:i/>
          <w:iCs/>
        </w:rPr>
        <w:t xml:space="preserve">Chapter 3: </w:t>
      </w:r>
      <w:r w:rsidR="00D02D19" w:rsidRPr="00D02D19">
        <w:rPr>
          <w:i/>
          <w:iCs/>
        </w:rPr>
        <w:t xml:space="preserve">Delivering </w:t>
      </w:r>
      <w:r w:rsidR="00D02D19">
        <w:rPr>
          <w:i/>
          <w:iCs/>
        </w:rPr>
        <w:t>H</w:t>
      </w:r>
      <w:r w:rsidR="00D02D19" w:rsidRPr="00D02D19">
        <w:rPr>
          <w:i/>
          <w:iCs/>
        </w:rPr>
        <w:t>ealthcare</w:t>
      </w:r>
      <w:r w:rsidR="00D02D19">
        <w:rPr>
          <w:i/>
          <w:iCs/>
        </w:rPr>
        <w:t xml:space="preserve">, </w:t>
      </w:r>
      <w:r w:rsidR="0015670B">
        <w:rPr>
          <w:i/>
          <w:iCs/>
        </w:rPr>
        <w:t xml:space="preserve">&amp; </w:t>
      </w:r>
      <w:r w:rsidR="00AD1852">
        <w:rPr>
          <w:i/>
          <w:iCs/>
        </w:rPr>
        <w:t xml:space="preserve">Chapter 6: </w:t>
      </w:r>
      <w:r w:rsidR="00D02D19">
        <w:rPr>
          <w:i/>
          <w:iCs/>
        </w:rPr>
        <w:t>Conflict and Change</w:t>
      </w:r>
      <w:r w:rsidR="000866C2">
        <w:rPr>
          <w:i/>
          <w:iCs/>
        </w:rPr>
        <w:t>.</w:t>
      </w:r>
      <w:r w:rsidR="007707D6">
        <w:t xml:space="preserve"> In Out in the Rural. Oxford University Press.</w:t>
      </w:r>
      <w:r w:rsidR="000866C2">
        <w:t xml:space="preserve"> </w:t>
      </w:r>
      <w:hyperlink r:id="rId21" w:history="1">
        <w:r w:rsidR="000866C2" w:rsidRPr="00E50915">
          <w:rPr>
            <w:rStyle w:val="Hyperlink"/>
          </w:rPr>
          <w:t>https://doi.org/10.1093/acprof:oso/9780190624620.001.0001</w:t>
        </w:r>
      </w:hyperlink>
    </w:p>
    <w:p w14:paraId="026B7D02" w14:textId="1C6FAC8B" w:rsidR="00A36DA0" w:rsidRDefault="00A36DA0" w:rsidP="00972A14">
      <w:pPr>
        <w:pStyle w:val="NoSpacing"/>
        <w:spacing w:before="240"/>
      </w:pPr>
      <w:r>
        <w:t>Optional</w:t>
      </w:r>
      <w:r w:rsidRPr="00785F9A">
        <w:t xml:space="preserve"> reading</w:t>
      </w:r>
      <w:r>
        <w:t>s</w:t>
      </w:r>
      <w:r w:rsidRPr="00785F9A">
        <w:t xml:space="preserve"> </w:t>
      </w:r>
    </w:p>
    <w:p w14:paraId="55078F68" w14:textId="0CBD93F8" w:rsidR="00DF5DA8" w:rsidRDefault="008241CF" w:rsidP="008241CF">
      <w:pPr>
        <w:pStyle w:val="ListParagraph"/>
        <w:numPr>
          <w:ilvl w:val="0"/>
          <w:numId w:val="7"/>
        </w:numPr>
      </w:pPr>
      <w:r>
        <w:t xml:space="preserve">Smith, D. (2016). </w:t>
      </w:r>
      <w:r w:rsidRPr="008241CF">
        <w:rPr>
          <w:i/>
          <w:iCs/>
        </w:rPr>
        <w:t>The Power to Heal: Civil Rights, Medicare and the Struggle to Transform America’s Health Care System.</w:t>
      </w:r>
      <w:r>
        <w:t xml:space="preserve"> Vanderbilt University Press. Nashville, TN.</w:t>
      </w:r>
    </w:p>
    <w:p w14:paraId="592C429A" w14:textId="3738B90A" w:rsidR="00450E28" w:rsidRDefault="00617A7F" w:rsidP="00972A14">
      <w:pPr>
        <w:pStyle w:val="Heading2"/>
      </w:pPr>
      <w:r>
        <w:lastRenderedPageBreak/>
        <w:t>Week 7 (</w:t>
      </w:r>
      <w:r w:rsidR="003300C0">
        <w:t>10/19</w:t>
      </w:r>
      <w:r>
        <w:t>):</w:t>
      </w:r>
      <w:r w:rsidRPr="00785F9A">
        <w:t xml:space="preserve"> </w:t>
      </w:r>
      <w:r w:rsidR="00450E28">
        <w:t>*</w:t>
      </w:r>
      <w:r w:rsidR="00450E28" w:rsidRPr="00450E28">
        <w:rPr>
          <w:highlight w:val="yellow"/>
        </w:rPr>
        <w:t>Case TBD</w:t>
      </w:r>
      <w:r w:rsidR="00450E28">
        <w:t>* on Federal Health Policy</w:t>
      </w:r>
    </w:p>
    <w:p w14:paraId="31A89EAE" w14:textId="77777777" w:rsidR="00450E28" w:rsidRDefault="00450E28" w:rsidP="00450E28">
      <w:pPr>
        <w:pStyle w:val="Heading4"/>
      </w:pPr>
    </w:p>
    <w:p w14:paraId="0E187073" w14:textId="65C42ABE" w:rsidR="00BA14A9" w:rsidRDefault="00BA14A9" w:rsidP="00972A14">
      <w:pPr>
        <w:pStyle w:val="Heading2"/>
      </w:pPr>
      <w:r>
        <w:t>State Health Policy</w:t>
      </w:r>
    </w:p>
    <w:p w14:paraId="58E07603" w14:textId="0693B360" w:rsidR="00617A7F" w:rsidRDefault="00617A7F" w:rsidP="00972A14">
      <w:pPr>
        <w:pStyle w:val="Heading2"/>
      </w:pPr>
      <w:r>
        <w:t>Week 8 (</w:t>
      </w:r>
      <w:r w:rsidR="003300C0">
        <w:t>10/26</w:t>
      </w:r>
      <w:r>
        <w:t>):</w:t>
      </w:r>
      <w:r w:rsidRPr="00785F9A">
        <w:t xml:space="preserve"> </w:t>
      </w:r>
      <w:r w:rsidR="00F363A5">
        <w:t>State Health Policy</w:t>
      </w:r>
      <w:r w:rsidR="00BA14A9">
        <w:t xml:space="preserve">: Medicaid Waivers and Redesigns </w:t>
      </w:r>
      <w:r w:rsidR="00F363A5">
        <w:t xml:space="preserve"> </w:t>
      </w:r>
    </w:p>
    <w:p w14:paraId="361C4814" w14:textId="77777777" w:rsidR="00617A7F" w:rsidRPr="007547C4" w:rsidRDefault="00617A7F" w:rsidP="00972A14">
      <w:pPr>
        <w:pStyle w:val="NoSpacing"/>
      </w:pPr>
      <w:r>
        <w:t>Topics</w:t>
      </w:r>
    </w:p>
    <w:p w14:paraId="77FFDE2B" w14:textId="113AB976" w:rsidR="00BA14A9" w:rsidRDefault="00BA14A9" w:rsidP="003873AB">
      <w:pPr>
        <w:pStyle w:val="ListParagraph"/>
        <w:numPr>
          <w:ilvl w:val="0"/>
          <w:numId w:val="4"/>
        </w:numPr>
      </w:pPr>
      <w:r>
        <w:t xml:space="preserve">Role of states in health policymaking </w:t>
      </w:r>
    </w:p>
    <w:p w14:paraId="200A22F4" w14:textId="34E2B328" w:rsidR="006A3920" w:rsidRDefault="00BA14A9" w:rsidP="003873AB">
      <w:pPr>
        <w:pStyle w:val="ListParagraph"/>
        <w:numPr>
          <w:ilvl w:val="0"/>
          <w:numId w:val="4"/>
        </w:numPr>
      </w:pPr>
      <w:r>
        <w:t xml:space="preserve">How Medicaid is funded and who is eligible </w:t>
      </w:r>
    </w:p>
    <w:p w14:paraId="3FEBBFE9" w14:textId="096A697B" w:rsidR="006A3920" w:rsidRDefault="00BA14A9" w:rsidP="003873AB">
      <w:pPr>
        <w:pStyle w:val="ListParagraph"/>
        <w:numPr>
          <w:ilvl w:val="0"/>
          <w:numId w:val="4"/>
        </w:numPr>
      </w:pPr>
      <w:r>
        <w:t xml:space="preserve">Waiver application and approval process </w:t>
      </w:r>
    </w:p>
    <w:p w14:paraId="5C34DF35" w14:textId="0456F9A3" w:rsidR="00617A7F" w:rsidRDefault="00BA14A9" w:rsidP="003873AB">
      <w:pPr>
        <w:pStyle w:val="ListParagraph"/>
        <w:numPr>
          <w:ilvl w:val="0"/>
          <w:numId w:val="4"/>
        </w:numPr>
      </w:pPr>
      <w:r>
        <w:t xml:space="preserve">Key planks of recent Medicaid waivers (NC, MA, NY </w:t>
      </w:r>
      <w:proofErr w:type="spellStart"/>
      <w:r>
        <w:t>etc</w:t>
      </w:r>
      <w:proofErr w:type="spellEnd"/>
      <w:r>
        <w:t>)</w:t>
      </w:r>
    </w:p>
    <w:p w14:paraId="7363E146" w14:textId="77777777" w:rsidR="00617A7F" w:rsidRPr="00785F9A" w:rsidRDefault="00617A7F" w:rsidP="00972A14">
      <w:pPr>
        <w:pStyle w:val="NoSpacing"/>
        <w:spacing w:before="240"/>
      </w:pPr>
      <w:r w:rsidRPr="00785F9A">
        <w:t>Required reading</w:t>
      </w:r>
      <w:r>
        <w:t>s</w:t>
      </w:r>
      <w:r w:rsidRPr="00785F9A">
        <w:t xml:space="preserve"> </w:t>
      </w:r>
    </w:p>
    <w:p w14:paraId="602680FF" w14:textId="019F7B22" w:rsidR="00AD6D4E" w:rsidRDefault="001269B8" w:rsidP="00972A14">
      <w:pPr>
        <w:pStyle w:val="NoSpacing"/>
        <w:spacing w:before="240"/>
      </w:pPr>
      <w:r>
        <w:t>Posted on NYU Classes</w:t>
      </w:r>
    </w:p>
    <w:p w14:paraId="5C49A312" w14:textId="694BB526" w:rsidR="006A3920" w:rsidRDefault="006A1818" w:rsidP="00AD6D4E">
      <w:pPr>
        <w:pStyle w:val="ListParagraph"/>
        <w:numPr>
          <w:ilvl w:val="0"/>
          <w:numId w:val="4"/>
        </w:numPr>
        <w:rPr>
          <w:rFonts w:asciiTheme="minorBidi" w:hAnsiTheme="minorBidi" w:cstheme="minorBidi"/>
        </w:rPr>
      </w:pPr>
      <w:r w:rsidRPr="00371DCC">
        <w:rPr>
          <w:rFonts w:asciiTheme="minorBidi" w:hAnsiTheme="minorBidi" w:cstheme="minorBidi"/>
        </w:rPr>
        <w:t>Thompson</w:t>
      </w:r>
      <w:r w:rsidR="00371DCC" w:rsidRPr="00371DCC">
        <w:rPr>
          <w:rFonts w:asciiTheme="minorBidi" w:hAnsiTheme="minorBidi" w:cstheme="minorBidi"/>
        </w:rPr>
        <w:t xml:space="preserve">, F. J. (2015). </w:t>
      </w:r>
      <w:r w:rsidRPr="00371DCC">
        <w:rPr>
          <w:rFonts w:asciiTheme="minorBidi" w:hAnsiTheme="minorBidi" w:cstheme="minorBidi"/>
          <w:i/>
          <w:iCs/>
        </w:rPr>
        <w:t>Medicaid Rising: The Perils and Potential of Federalism.</w:t>
      </w:r>
      <w:r w:rsidRPr="00371DCC">
        <w:rPr>
          <w:rFonts w:asciiTheme="minorBidi" w:hAnsiTheme="minorBidi" w:cstheme="minorBidi"/>
        </w:rPr>
        <w:t xml:space="preserve"> </w:t>
      </w:r>
      <w:r w:rsidR="00AD6D4E" w:rsidRPr="00371DCC">
        <w:rPr>
          <w:rFonts w:asciiTheme="minorBidi" w:hAnsiTheme="minorBidi" w:cstheme="minorBidi"/>
        </w:rPr>
        <w:t>In</w:t>
      </w:r>
      <w:r w:rsidR="00F85E6D" w:rsidRPr="00371DCC">
        <w:rPr>
          <w:rFonts w:asciiTheme="minorBidi" w:hAnsiTheme="minorBidi" w:cstheme="minorBidi"/>
        </w:rPr>
        <w:t xml:space="preserve"> Cohen, Colby, D. C., </w:t>
      </w:r>
      <w:proofErr w:type="spellStart"/>
      <w:r w:rsidR="00F85E6D" w:rsidRPr="00371DCC">
        <w:rPr>
          <w:rFonts w:asciiTheme="minorBidi" w:hAnsiTheme="minorBidi" w:cstheme="minorBidi"/>
        </w:rPr>
        <w:t>Wailoo</w:t>
      </w:r>
      <w:proofErr w:type="spellEnd"/>
      <w:r w:rsidR="00F85E6D" w:rsidRPr="00371DCC">
        <w:rPr>
          <w:rFonts w:asciiTheme="minorBidi" w:hAnsiTheme="minorBidi" w:cstheme="minorBidi"/>
        </w:rPr>
        <w:t xml:space="preserve">, K., &amp; </w:t>
      </w:r>
      <w:proofErr w:type="spellStart"/>
      <w:r w:rsidR="00F85E6D" w:rsidRPr="00371DCC">
        <w:rPr>
          <w:rFonts w:asciiTheme="minorBidi" w:hAnsiTheme="minorBidi" w:cstheme="minorBidi"/>
        </w:rPr>
        <w:t>Zelizer</w:t>
      </w:r>
      <w:proofErr w:type="spellEnd"/>
      <w:r w:rsidR="00F85E6D" w:rsidRPr="00371DCC">
        <w:rPr>
          <w:rFonts w:asciiTheme="minorBidi" w:hAnsiTheme="minorBidi" w:cstheme="minorBidi"/>
        </w:rPr>
        <w:t>, J. E (Eds).,</w:t>
      </w:r>
      <w:r w:rsidR="00AD6D4E" w:rsidRPr="00371DCC">
        <w:rPr>
          <w:rFonts w:asciiTheme="minorBidi" w:hAnsiTheme="minorBidi" w:cstheme="minorBidi"/>
        </w:rPr>
        <w:t xml:space="preserve"> Medicare and Medicaid at </w:t>
      </w:r>
      <w:proofErr w:type="gramStart"/>
      <w:r w:rsidR="00AD6D4E" w:rsidRPr="00371DCC">
        <w:rPr>
          <w:rFonts w:asciiTheme="minorBidi" w:hAnsiTheme="minorBidi" w:cstheme="minorBidi"/>
        </w:rPr>
        <w:t>50 :</w:t>
      </w:r>
      <w:proofErr w:type="gramEnd"/>
      <w:r w:rsidR="00AD6D4E" w:rsidRPr="00371DCC">
        <w:rPr>
          <w:rFonts w:asciiTheme="minorBidi" w:hAnsiTheme="minorBidi" w:cstheme="minorBidi"/>
        </w:rPr>
        <w:t xml:space="preserve"> America's entitlement programs in the age of affordable care</w:t>
      </w:r>
      <w:r w:rsidR="00FD0CBE">
        <w:rPr>
          <w:rFonts w:asciiTheme="minorBidi" w:hAnsiTheme="minorBidi" w:cstheme="minorBidi"/>
        </w:rPr>
        <w:t xml:space="preserve"> (pp</w:t>
      </w:r>
      <w:r w:rsidR="008D46EF">
        <w:rPr>
          <w:rFonts w:asciiTheme="minorBidi" w:hAnsiTheme="minorBidi" w:cstheme="minorBidi"/>
        </w:rPr>
        <w:t xml:space="preserve"> 191-212</w:t>
      </w:r>
      <w:r w:rsidR="00FD0CBE">
        <w:rPr>
          <w:rFonts w:asciiTheme="minorBidi" w:hAnsiTheme="minorBidi" w:cstheme="minorBidi"/>
        </w:rPr>
        <w:t>)</w:t>
      </w:r>
      <w:r w:rsidR="00AD6D4E" w:rsidRPr="00371DCC">
        <w:rPr>
          <w:rFonts w:asciiTheme="minorBidi" w:hAnsiTheme="minorBidi" w:cstheme="minorBidi"/>
        </w:rPr>
        <w:t>. Oxford University Press.</w:t>
      </w:r>
    </w:p>
    <w:p w14:paraId="3242B150" w14:textId="546EA779" w:rsidR="00692541" w:rsidRPr="00A419D8" w:rsidRDefault="00692541" w:rsidP="00692541">
      <w:pPr>
        <w:pStyle w:val="Bibliography"/>
        <w:numPr>
          <w:ilvl w:val="0"/>
          <w:numId w:val="4"/>
        </w:numPr>
        <w:rPr>
          <w:rFonts w:ascii="Arial" w:hAnsi="Arial" w:cs="Arial"/>
        </w:rPr>
      </w:pPr>
      <w:r w:rsidRPr="00A419D8">
        <w:rPr>
          <w:rFonts w:ascii="Arial" w:hAnsi="Arial" w:cs="Arial"/>
        </w:rPr>
        <w:t xml:space="preserve">Hinton, E., </w:t>
      </w:r>
      <w:proofErr w:type="spellStart"/>
      <w:r w:rsidRPr="00A419D8">
        <w:rPr>
          <w:rFonts w:ascii="Arial" w:hAnsi="Arial" w:cs="Arial"/>
        </w:rPr>
        <w:t>Artiga</w:t>
      </w:r>
      <w:proofErr w:type="spellEnd"/>
      <w:r w:rsidRPr="00A419D8">
        <w:rPr>
          <w:rFonts w:ascii="Arial" w:hAnsi="Arial" w:cs="Arial"/>
        </w:rPr>
        <w:t xml:space="preserve">, S., </w:t>
      </w:r>
      <w:proofErr w:type="spellStart"/>
      <w:r w:rsidRPr="00A419D8">
        <w:rPr>
          <w:rFonts w:ascii="Arial" w:hAnsi="Arial" w:cs="Arial"/>
        </w:rPr>
        <w:t>Musumeci</w:t>
      </w:r>
      <w:proofErr w:type="spellEnd"/>
      <w:r w:rsidRPr="00A419D8">
        <w:rPr>
          <w:rFonts w:ascii="Arial" w:hAnsi="Arial" w:cs="Arial"/>
        </w:rPr>
        <w:t xml:space="preserve">, M., &amp; </w:t>
      </w:r>
      <w:proofErr w:type="spellStart"/>
      <w:r w:rsidRPr="00A419D8">
        <w:rPr>
          <w:rFonts w:ascii="Arial" w:hAnsi="Arial" w:cs="Arial"/>
        </w:rPr>
        <w:t>Rudowitz</w:t>
      </w:r>
      <w:proofErr w:type="spellEnd"/>
      <w:r w:rsidRPr="00A419D8">
        <w:rPr>
          <w:rFonts w:ascii="Arial" w:hAnsi="Arial" w:cs="Arial"/>
        </w:rPr>
        <w:t xml:space="preserve">, R. (2019, May 15). A First Look at North Carolina’s Section 1115 Medicaid Waiver’s Healthy Opportunities Pilots—Issue Brief. </w:t>
      </w:r>
      <w:r w:rsidRPr="00A419D8">
        <w:rPr>
          <w:rFonts w:ascii="Arial" w:hAnsi="Arial" w:cs="Arial"/>
          <w:i/>
          <w:iCs/>
        </w:rPr>
        <w:t>KFF</w:t>
      </w:r>
      <w:r w:rsidRPr="00A419D8">
        <w:rPr>
          <w:rFonts w:ascii="Arial" w:hAnsi="Arial" w:cs="Arial"/>
        </w:rPr>
        <w:t xml:space="preserve">. </w:t>
      </w:r>
      <w:hyperlink r:id="rId22" w:history="1">
        <w:r w:rsidRPr="00E50915">
          <w:rPr>
            <w:rStyle w:val="Hyperlink"/>
            <w:rFonts w:ascii="Arial" w:hAnsi="Arial" w:cs="Arial"/>
          </w:rPr>
          <w:t>https://www.kff.org/report-section/a-first-look-at-north-carolinas-section-1115-medicaid-waivers-healthy-opportunities-pilots-issue-brief/</w:t>
        </w:r>
      </w:hyperlink>
      <w:r>
        <w:rPr>
          <w:rFonts w:ascii="Arial" w:hAnsi="Arial" w:cs="Arial"/>
        </w:rPr>
        <w:t xml:space="preserve"> </w:t>
      </w:r>
    </w:p>
    <w:p w14:paraId="6C9A8D93" w14:textId="13CB45C8" w:rsidR="009A3405" w:rsidRPr="00692541" w:rsidRDefault="00692541" w:rsidP="00692541">
      <w:pPr>
        <w:pStyle w:val="Bibliography"/>
        <w:numPr>
          <w:ilvl w:val="0"/>
          <w:numId w:val="4"/>
        </w:numPr>
        <w:rPr>
          <w:rFonts w:ascii="Arial" w:hAnsi="Arial" w:cs="Arial"/>
        </w:rPr>
      </w:pPr>
      <w:r w:rsidRPr="00A419D8">
        <w:rPr>
          <w:rFonts w:ascii="Arial" w:hAnsi="Arial" w:cs="Arial"/>
        </w:rPr>
        <w:t xml:space="preserve">Hinton, E., </w:t>
      </w:r>
      <w:proofErr w:type="spellStart"/>
      <w:r w:rsidRPr="00A419D8">
        <w:rPr>
          <w:rFonts w:ascii="Arial" w:hAnsi="Arial" w:cs="Arial"/>
        </w:rPr>
        <w:t>Rudowitz</w:t>
      </w:r>
      <w:proofErr w:type="spellEnd"/>
      <w:r w:rsidRPr="00A419D8">
        <w:rPr>
          <w:rFonts w:ascii="Arial" w:hAnsi="Arial" w:cs="Arial"/>
        </w:rPr>
        <w:t xml:space="preserve">, R., </w:t>
      </w:r>
      <w:proofErr w:type="spellStart"/>
      <w:r w:rsidRPr="00A419D8">
        <w:rPr>
          <w:rFonts w:ascii="Arial" w:hAnsi="Arial" w:cs="Arial"/>
        </w:rPr>
        <w:t>Stolyar</w:t>
      </w:r>
      <w:proofErr w:type="spellEnd"/>
      <w:r w:rsidRPr="00A419D8">
        <w:rPr>
          <w:rFonts w:ascii="Arial" w:hAnsi="Arial" w:cs="Arial"/>
        </w:rPr>
        <w:t xml:space="preserve">, L., &amp; Singer, N. (2020, October 29). 10 Things to Know about Medicaid Managed Care. </w:t>
      </w:r>
      <w:r w:rsidRPr="00A419D8">
        <w:rPr>
          <w:rFonts w:ascii="Arial" w:hAnsi="Arial" w:cs="Arial"/>
          <w:i/>
          <w:iCs/>
        </w:rPr>
        <w:t>KFF</w:t>
      </w:r>
      <w:r w:rsidRPr="00A419D8">
        <w:rPr>
          <w:rFonts w:ascii="Arial" w:hAnsi="Arial" w:cs="Arial"/>
        </w:rPr>
        <w:t xml:space="preserve">. </w:t>
      </w:r>
      <w:hyperlink r:id="rId23" w:history="1">
        <w:r w:rsidRPr="00E50915">
          <w:rPr>
            <w:rStyle w:val="Hyperlink"/>
            <w:rFonts w:ascii="Arial" w:hAnsi="Arial" w:cs="Arial"/>
          </w:rPr>
          <w:t>https://www.kff.org/medicaid/issue-brief/10-things-to-know-about-medicaid-managed-care/</w:t>
        </w:r>
      </w:hyperlink>
    </w:p>
    <w:p w14:paraId="66DF9BF9" w14:textId="02921F21" w:rsidR="006A3920" w:rsidRDefault="00D34B88" w:rsidP="00972A14">
      <w:pPr>
        <w:pStyle w:val="Heading2"/>
      </w:pPr>
      <w:r>
        <w:t>Week 9 (</w:t>
      </w:r>
      <w:r w:rsidR="003300C0">
        <w:t>11/2</w:t>
      </w:r>
      <w:r w:rsidR="006A3920">
        <w:t>):</w:t>
      </w:r>
      <w:r w:rsidR="006A3920" w:rsidRPr="00785F9A">
        <w:t xml:space="preserve"> </w:t>
      </w:r>
      <w:r w:rsidR="00BA14A9">
        <w:t xml:space="preserve">State Health Policy: Vaccine Requirements </w:t>
      </w:r>
    </w:p>
    <w:p w14:paraId="2B6F7EFE" w14:textId="77777777" w:rsidR="006A3920" w:rsidRPr="007547C4" w:rsidRDefault="006A3920" w:rsidP="00972A14">
      <w:pPr>
        <w:pStyle w:val="NoSpacing"/>
      </w:pPr>
      <w:r>
        <w:t>Topics</w:t>
      </w:r>
    </w:p>
    <w:p w14:paraId="53EA7A68" w14:textId="77777777" w:rsidR="00BA14A9" w:rsidRDefault="00BA14A9" w:rsidP="003873AB">
      <w:pPr>
        <w:pStyle w:val="ListParagraph"/>
        <w:numPr>
          <w:ilvl w:val="0"/>
          <w:numId w:val="4"/>
        </w:numPr>
      </w:pPr>
      <w:r>
        <w:t>Role of states in health policymaking</w:t>
      </w:r>
    </w:p>
    <w:p w14:paraId="4B6447EE" w14:textId="77777777" w:rsidR="00BA14A9" w:rsidRDefault="00BA14A9" w:rsidP="003873AB">
      <w:pPr>
        <w:pStyle w:val="ListParagraph"/>
        <w:numPr>
          <w:ilvl w:val="0"/>
          <w:numId w:val="4"/>
        </w:numPr>
      </w:pPr>
      <w:r>
        <w:t>Vaccine requirements for public schooling</w:t>
      </w:r>
    </w:p>
    <w:p w14:paraId="7F935446" w14:textId="288825AC" w:rsidR="006A3920" w:rsidRDefault="00BA14A9" w:rsidP="003873AB">
      <w:pPr>
        <w:pStyle w:val="ListParagraph"/>
        <w:numPr>
          <w:ilvl w:val="0"/>
          <w:numId w:val="4"/>
        </w:numPr>
      </w:pPr>
      <w:r>
        <w:t>Controversies over personal, religious and medical exemptions</w:t>
      </w:r>
      <w:r w:rsidR="006A3920">
        <w:t xml:space="preserve"> </w:t>
      </w:r>
    </w:p>
    <w:p w14:paraId="4A69C992" w14:textId="77777777" w:rsidR="006A3920" w:rsidRPr="00785F9A" w:rsidRDefault="006A3920" w:rsidP="00972A14">
      <w:pPr>
        <w:pStyle w:val="NoSpacing"/>
        <w:spacing w:before="240"/>
      </w:pPr>
      <w:r w:rsidRPr="00785F9A">
        <w:t>Required reading</w:t>
      </w:r>
      <w:r>
        <w:t>s</w:t>
      </w:r>
      <w:r w:rsidRPr="00785F9A">
        <w:t xml:space="preserve"> </w:t>
      </w:r>
    </w:p>
    <w:p w14:paraId="0C7B6681" w14:textId="77777777" w:rsidR="006A3920" w:rsidRDefault="006A3920" w:rsidP="00972A14">
      <w:pPr>
        <w:pStyle w:val="NoSpacing"/>
        <w:spacing w:before="240"/>
      </w:pPr>
      <w:r>
        <w:t>Posted on NYU Classes</w:t>
      </w:r>
    </w:p>
    <w:p w14:paraId="6FCC4C58" w14:textId="31290EDA" w:rsidR="006A3920" w:rsidRDefault="004234DB" w:rsidP="004234DB">
      <w:pPr>
        <w:pStyle w:val="ListParagraph"/>
        <w:numPr>
          <w:ilvl w:val="0"/>
          <w:numId w:val="5"/>
        </w:numPr>
      </w:pPr>
      <w:r>
        <w:t xml:space="preserve">Goldstein, </w:t>
      </w:r>
      <w:proofErr w:type="spellStart"/>
      <w:r>
        <w:t>Purtle</w:t>
      </w:r>
      <w:proofErr w:type="spellEnd"/>
      <w:r>
        <w:t xml:space="preserve">, J., &amp; </w:t>
      </w:r>
      <w:proofErr w:type="spellStart"/>
      <w:r>
        <w:t>Suder</w:t>
      </w:r>
      <w:proofErr w:type="spellEnd"/>
      <w:r>
        <w:t xml:space="preserve">, J. S. (2019). Association of Vaccine-Preventable Disease Incidence </w:t>
      </w:r>
      <w:proofErr w:type="gramStart"/>
      <w:r>
        <w:t>With</w:t>
      </w:r>
      <w:proofErr w:type="gramEnd"/>
      <w:r>
        <w:t xml:space="preserve"> Proposed State Vaccine Exemption Legislation. JAMA Pediatrics, 174(1), 88–89. https://doi.org/10.1001/jamapediatrics.2019.4365</w:t>
      </w:r>
      <w:r w:rsidR="006A3920">
        <w:t xml:space="preserve">Mechanic, D. 1998. The </w:t>
      </w:r>
      <w:r w:rsidR="006A3920">
        <w:lastRenderedPageBreak/>
        <w:t xml:space="preserve">Functions and Limitations of Trust in the Provision of Medical Care. Journal of Health Politics, Policy and Law 23(4): 661-686. </w:t>
      </w:r>
    </w:p>
    <w:p w14:paraId="4B3445B1" w14:textId="5F644F00" w:rsidR="006A3920" w:rsidRDefault="007C6F11" w:rsidP="007C6F11">
      <w:pPr>
        <w:pStyle w:val="ListParagraph"/>
        <w:numPr>
          <w:ilvl w:val="0"/>
          <w:numId w:val="5"/>
        </w:numPr>
      </w:pPr>
      <w:r>
        <w:t>Davis. (2017). Vaccine Exemptions and the Church-State Problem. The Journal of Clinical Ethics, 28(3), 250–254.</w:t>
      </w:r>
      <w:r w:rsidR="006A3920">
        <w:t>Arnold, S. and Scanlon, D. 2009. Realizing True Consumer-Directed Health Care: What the Policy Community Needs. Medicare Care Research and Review 66 (1 suppl): 3S-8S.</w:t>
      </w:r>
    </w:p>
    <w:p w14:paraId="7138704D" w14:textId="098725AE" w:rsidR="0029174B" w:rsidRDefault="00870AD1" w:rsidP="0029174B">
      <w:pPr>
        <w:pStyle w:val="ListParagraph"/>
        <w:numPr>
          <w:ilvl w:val="0"/>
          <w:numId w:val="5"/>
        </w:numPr>
      </w:pPr>
      <w:proofErr w:type="spellStart"/>
      <w:r>
        <w:t>Diekema</w:t>
      </w:r>
      <w:proofErr w:type="spellEnd"/>
      <w:r>
        <w:t xml:space="preserve">. (2014). Personal belief exemptions from school vaccination requirements. Annual Review of Public Health, 35(1), 275–292. </w:t>
      </w:r>
      <w:hyperlink r:id="rId24" w:history="1">
        <w:r w:rsidR="0029174B" w:rsidRPr="00E50915">
          <w:rPr>
            <w:rStyle w:val="Hyperlink"/>
          </w:rPr>
          <w:t>https://doi.org/10.1146/annurev-publhealth-032013-182452</w:t>
        </w:r>
      </w:hyperlink>
    </w:p>
    <w:p w14:paraId="17E99FEC" w14:textId="188F74D4" w:rsidR="0029174B" w:rsidRDefault="0029174B" w:rsidP="0029174B">
      <w:pPr>
        <w:pStyle w:val="ListParagraph"/>
        <w:numPr>
          <w:ilvl w:val="0"/>
          <w:numId w:val="5"/>
        </w:numPr>
      </w:pPr>
      <w:r>
        <w:t xml:space="preserve">Omer, Salmon, D. A., Orenstein, W. A., </w:t>
      </w:r>
      <w:proofErr w:type="spellStart"/>
      <w:r>
        <w:t>deHart</w:t>
      </w:r>
      <w:proofErr w:type="spellEnd"/>
      <w:r>
        <w:t>, M. P., &amp; Halsey, N. (2009). Vaccine Refusal, Mandatory Immunization, and the Risks of Vaccine-Preventable Diseases. The New England Journal of Medicine, 360(19), 1981–1988. https://doi.org/10.1056/NEJMsa0806477</w:t>
      </w:r>
    </w:p>
    <w:p w14:paraId="206129F1" w14:textId="67B66F56" w:rsidR="006A3920" w:rsidRDefault="00BA14A9" w:rsidP="00972A14">
      <w:pPr>
        <w:pStyle w:val="Heading2"/>
        <w:numPr>
          <w:ilvl w:val="0"/>
          <w:numId w:val="9"/>
        </w:numPr>
      </w:pPr>
      <w:r>
        <w:t xml:space="preserve">Municipal and Organizational Policies </w:t>
      </w:r>
    </w:p>
    <w:p w14:paraId="6A994A3E" w14:textId="3C38B3B3" w:rsidR="006A3920" w:rsidRDefault="00D34B88" w:rsidP="00972A14">
      <w:pPr>
        <w:pStyle w:val="Heading2"/>
      </w:pPr>
      <w:r>
        <w:t>Week 10 (</w:t>
      </w:r>
      <w:r w:rsidR="003300C0">
        <w:t>11/9</w:t>
      </w:r>
      <w:r w:rsidR="006A3920">
        <w:t>):</w:t>
      </w:r>
      <w:r w:rsidR="006A3920" w:rsidRPr="00785F9A">
        <w:t xml:space="preserve"> </w:t>
      </w:r>
      <w:r w:rsidR="006A3920">
        <w:t>M</w:t>
      </w:r>
      <w:r w:rsidR="00BA14A9">
        <w:t>unicipal Health Policy</w:t>
      </w:r>
      <w:r w:rsidR="00B87C31">
        <w:t xml:space="preserve"> and Soda Taxes</w:t>
      </w:r>
    </w:p>
    <w:p w14:paraId="15C20F48" w14:textId="77777777" w:rsidR="006A3920" w:rsidRPr="007547C4" w:rsidRDefault="006A3920" w:rsidP="00972A14">
      <w:pPr>
        <w:pStyle w:val="NoSpacing"/>
      </w:pPr>
      <w:r>
        <w:t>Topics</w:t>
      </w:r>
    </w:p>
    <w:p w14:paraId="22BE71CC" w14:textId="3C28AE61" w:rsidR="006A3920" w:rsidRDefault="00E52999" w:rsidP="003873AB">
      <w:pPr>
        <w:pStyle w:val="ListParagraph"/>
        <w:numPr>
          <w:ilvl w:val="0"/>
          <w:numId w:val="4"/>
        </w:numPr>
      </w:pPr>
      <w:r>
        <w:t>Role of cities in health policymaking</w:t>
      </w:r>
    </w:p>
    <w:p w14:paraId="4DEB5DD1" w14:textId="3AD474A6" w:rsidR="00E52999" w:rsidRDefault="00E52999" w:rsidP="003873AB">
      <w:pPr>
        <w:pStyle w:val="ListParagraph"/>
        <w:numPr>
          <w:ilvl w:val="0"/>
          <w:numId w:val="4"/>
        </w:numPr>
      </w:pPr>
      <w:r>
        <w:t>Bloomberg and New York City soda tax</w:t>
      </w:r>
    </w:p>
    <w:p w14:paraId="7CFC6DE1" w14:textId="3D4B3153" w:rsidR="006A3920" w:rsidRDefault="00E52999" w:rsidP="00972A14">
      <w:pPr>
        <w:pStyle w:val="ListParagraph"/>
        <w:numPr>
          <w:ilvl w:val="0"/>
          <w:numId w:val="4"/>
        </w:numPr>
      </w:pPr>
      <w:r>
        <w:t>Indoor smoking bans</w:t>
      </w:r>
    </w:p>
    <w:p w14:paraId="7B104B8B" w14:textId="77777777" w:rsidR="006A3920" w:rsidRPr="00785F9A" w:rsidRDefault="006A3920" w:rsidP="00972A14">
      <w:pPr>
        <w:pStyle w:val="NoSpacing"/>
        <w:spacing w:before="240"/>
      </w:pPr>
      <w:r w:rsidRPr="00785F9A">
        <w:t>Required reading</w:t>
      </w:r>
      <w:r>
        <w:t>s</w:t>
      </w:r>
      <w:r w:rsidRPr="00785F9A">
        <w:t xml:space="preserve"> </w:t>
      </w:r>
    </w:p>
    <w:p w14:paraId="57704727" w14:textId="19F37311" w:rsidR="00663BAD" w:rsidRDefault="006A3920" w:rsidP="00972A14">
      <w:pPr>
        <w:pStyle w:val="NoSpacing"/>
        <w:spacing w:before="240"/>
      </w:pPr>
      <w:r>
        <w:t>Posted on NYU Classes</w:t>
      </w:r>
    </w:p>
    <w:p w14:paraId="2D703C85" w14:textId="1908363E" w:rsidR="00B468A7" w:rsidRDefault="00B468A7" w:rsidP="00663BAD">
      <w:pPr>
        <w:pStyle w:val="ListParagraph"/>
        <w:numPr>
          <w:ilvl w:val="0"/>
          <w:numId w:val="7"/>
        </w:numPr>
      </w:pPr>
      <w:r>
        <w:t>Sugary Drink Legislation in Massachusetts. Harvard Chan School Case. 2017.</w:t>
      </w:r>
    </w:p>
    <w:p w14:paraId="71DADC3F" w14:textId="1444C618" w:rsidR="00663BAD" w:rsidRDefault="00663BAD" w:rsidP="00663BAD">
      <w:pPr>
        <w:pStyle w:val="ListParagraph"/>
        <w:numPr>
          <w:ilvl w:val="0"/>
          <w:numId w:val="7"/>
        </w:numPr>
      </w:pPr>
      <w:r>
        <w:t xml:space="preserve">Cawley, </w:t>
      </w:r>
      <w:proofErr w:type="spellStart"/>
      <w:r>
        <w:t>Frisvold</w:t>
      </w:r>
      <w:proofErr w:type="spellEnd"/>
      <w:r>
        <w:t>, D., Hill, A., &amp; Jones, D. (2019). The impact of the Philadelphia beverage tax on purchases and consumption by adults and children. Journal of Health Economics, 67, 102225–102225. https://doi.org/10.1016/j.jhealeco.2019.102225</w:t>
      </w:r>
    </w:p>
    <w:p w14:paraId="2695064C" w14:textId="4F8E1809" w:rsidR="00EF5647" w:rsidRPr="00EF5647" w:rsidRDefault="00346C16" w:rsidP="00EF5647">
      <w:pPr>
        <w:pStyle w:val="Bibliography"/>
        <w:numPr>
          <w:ilvl w:val="0"/>
          <w:numId w:val="7"/>
        </w:numPr>
        <w:rPr>
          <w:rFonts w:ascii="Arial" w:hAnsi="Arial" w:cs="Arial"/>
        </w:rPr>
      </w:pPr>
      <w:proofErr w:type="spellStart"/>
      <w:r w:rsidRPr="003750E1">
        <w:rPr>
          <w:rFonts w:ascii="Arial" w:hAnsi="Arial" w:cs="Arial"/>
        </w:rPr>
        <w:t>Burdo</w:t>
      </w:r>
      <w:proofErr w:type="spellEnd"/>
      <w:r w:rsidRPr="003750E1">
        <w:rPr>
          <w:rFonts w:ascii="Arial" w:hAnsi="Arial" w:cs="Arial"/>
        </w:rPr>
        <w:t>, A. (</w:t>
      </w:r>
      <w:r>
        <w:rPr>
          <w:rFonts w:ascii="Arial" w:hAnsi="Arial" w:cs="Arial"/>
        </w:rPr>
        <w:t>2016)</w:t>
      </w:r>
      <w:r w:rsidRPr="003750E1">
        <w:rPr>
          <w:rFonts w:ascii="Arial" w:hAnsi="Arial" w:cs="Arial"/>
        </w:rPr>
        <w:t xml:space="preserve">. </w:t>
      </w:r>
      <w:r w:rsidRPr="003750E1">
        <w:rPr>
          <w:rFonts w:ascii="Arial" w:hAnsi="Arial" w:cs="Arial"/>
          <w:i/>
          <w:iCs/>
        </w:rPr>
        <w:t>N.Y.C. couldn’t get a soda tax passed, but this city just did</w:t>
      </w:r>
      <w:r w:rsidRPr="003750E1">
        <w:rPr>
          <w:rFonts w:ascii="Arial" w:hAnsi="Arial" w:cs="Arial"/>
        </w:rPr>
        <w:t xml:space="preserve">. New York Business Journal. Retrieved January 13, 2022, from </w:t>
      </w:r>
      <w:hyperlink r:id="rId25" w:history="1">
        <w:r w:rsidRPr="00E50915">
          <w:rPr>
            <w:rStyle w:val="Hyperlink"/>
            <w:rFonts w:ascii="Arial" w:hAnsi="Arial" w:cs="Arial"/>
          </w:rPr>
          <w:t>https://www.bizjournals.com/newyork/news/2016/06/17/n-y-c-couldnt-get-a-soda-tax-passed-but-this-city.html</w:t>
        </w:r>
      </w:hyperlink>
      <w:r>
        <w:rPr>
          <w:rFonts w:ascii="Arial" w:hAnsi="Arial" w:cs="Arial"/>
        </w:rPr>
        <w:t xml:space="preserve"> </w:t>
      </w:r>
    </w:p>
    <w:p w14:paraId="00321218" w14:textId="721DDDEA" w:rsidR="009A3548" w:rsidRDefault="00EF5647" w:rsidP="009A3548">
      <w:pPr>
        <w:pStyle w:val="ListParagraph"/>
        <w:numPr>
          <w:ilvl w:val="0"/>
          <w:numId w:val="7"/>
        </w:numPr>
      </w:pPr>
      <w:proofErr w:type="spellStart"/>
      <w:r>
        <w:t>Falbe</w:t>
      </w:r>
      <w:proofErr w:type="spellEnd"/>
      <w:r>
        <w:t xml:space="preserve">, Thompson, H. R., Becker, C. M., Rojas, N., McCulloch, C. E., &amp; Madsen, K. A. (2016). Impact of the Berkeley Excise Tax on Sugar-Sweetened Beverage Consumption. American Journal of Public Health (1971), 106(10), 1865–1871. </w:t>
      </w:r>
      <w:hyperlink r:id="rId26" w:history="1">
        <w:r w:rsidRPr="00E50915">
          <w:rPr>
            <w:rStyle w:val="Hyperlink"/>
          </w:rPr>
          <w:t>https://doi.org/10.2105/AJPH.2016.303362</w:t>
        </w:r>
      </w:hyperlink>
    </w:p>
    <w:p w14:paraId="43BC7FF3" w14:textId="27B50F78" w:rsidR="00EF5647" w:rsidRDefault="009A3548" w:rsidP="009A3548">
      <w:pPr>
        <w:pStyle w:val="ListParagraph"/>
        <w:numPr>
          <w:ilvl w:val="0"/>
          <w:numId w:val="7"/>
        </w:numPr>
      </w:pPr>
      <w:proofErr w:type="spellStart"/>
      <w:r>
        <w:t>Gostin</w:t>
      </w:r>
      <w:proofErr w:type="spellEnd"/>
      <w:r>
        <w:t xml:space="preserve">. (2017). 2016: The Year of the Soda Tax. The Milbank Quarterly, 95(1), 19–23. </w:t>
      </w:r>
      <w:hyperlink r:id="rId27" w:history="1">
        <w:r w:rsidRPr="00E50915">
          <w:rPr>
            <w:rStyle w:val="Hyperlink"/>
          </w:rPr>
          <w:t>https://doi.org/10.1111/1468-0009.12240</w:t>
        </w:r>
      </w:hyperlink>
    </w:p>
    <w:p w14:paraId="25D9682A" w14:textId="0EB4D4CE" w:rsidR="009A3548" w:rsidRDefault="00D108D9" w:rsidP="00D108D9">
      <w:pPr>
        <w:pStyle w:val="ListParagraph"/>
        <w:numPr>
          <w:ilvl w:val="0"/>
          <w:numId w:val="7"/>
        </w:numPr>
      </w:pPr>
      <w:proofErr w:type="spellStart"/>
      <w:r>
        <w:t>Kansagra</w:t>
      </w:r>
      <w:proofErr w:type="spellEnd"/>
      <w:r>
        <w:t xml:space="preserve">, Kennelly, M. O., </w:t>
      </w:r>
      <w:proofErr w:type="spellStart"/>
      <w:r>
        <w:t>Nonas</w:t>
      </w:r>
      <w:proofErr w:type="spellEnd"/>
      <w:r>
        <w:t xml:space="preserve">, C. A., Curtis, C. J., Van Wye, G., Goodman, A., &amp; Farley, T. A. (2015). Reducing Sugary Drink Consumption: New York City's Approach. </w:t>
      </w:r>
      <w:r>
        <w:lastRenderedPageBreak/>
        <w:t>American Journal of Public Health (1971), 105(4), E61–E64. https://doi.org/10.2105/AJPH.2014.302497</w:t>
      </w:r>
    </w:p>
    <w:p w14:paraId="7B2DFA96" w14:textId="7B7E900F" w:rsidR="003300C0" w:rsidRDefault="006A3920" w:rsidP="00972A14">
      <w:pPr>
        <w:pStyle w:val="Heading2"/>
      </w:pPr>
      <w:r>
        <w:t>Week 11 (</w:t>
      </w:r>
      <w:r w:rsidR="003300C0">
        <w:t>11/16</w:t>
      </w:r>
      <w:r>
        <w:t>):</w:t>
      </w:r>
      <w:r w:rsidRPr="00785F9A">
        <w:t xml:space="preserve"> </w:t>
      </w:r>
      <w:r w:rsidR="003300C0">
        <w:t>Municipal Health Policies</w:t>
      </w:r>
    </w:p>
    <w:p w14:paraId="7C794557" w14:textId="77777777" w:rsidR="003300C0" w:rsidRPr="007547C4" w:rsidRDefault="003300C0" w:rsidP="00972A14">
      <w:pPr>
        <w:pStyle w:val="NoSpacing"/>
      </w:pPr>
      <w:r>
        <w:t>Topics</w:t>
      </w:r>
    </w:p>
    <w:p w14:paraId="536621A0" w14:textId="1BB05E4D" w:rsidR="003300C0" w:rsidRDefault="003300C0" w:rsidP="003300C0">
      <w:pPr>
        <w:pStyle w:val="ListParagraph"/>
        <w:numPr>
          <w:ilvl w:val="0"/>
          <w:numId w:val="4"/>
        </w:numPr>
      </w:pPr>
      <w:r>
        <w:t>Crisis management</w:t>
      </w:r>
    </w:p>
    <w:p w14:paraId="581E6459" w14:textId="105C7391" w:rsidR="003300C0" w:rsidRDefault="003300C0" w:rsidP="003300C0">
      <w:pPr>
        <w:pStyle w:val="ListParagraph"/>
        <w:numPr>
          <w:ilvl w:val="0"/>
          <w:numId w:val="4"/>
        </w:numPr>
      </w:pPr>
      <w:r>
        <w:t>Public-private coordination</w:t>
      </w:r>
    </w:p>
    <w:p w14:paraId="45CA3048" w14:textId="77777777" w:rsidR="003300C0" w:rsidRDefault="003300C0" w:rsidP="003300C0"/>
    <w:p w14:paraId="36F647F8" w14:textId="77777777" w:rsidR="003300C0" w:rsidRPr="00785F9A" w:rsidRDefault="003300C0" w:rsidP="00972A14">
      <w:pPr>
        <w:pStyle w:val="NoSpacing"/>
      </w:pPr>
      <w:r w:rsidRPr="00785F9A">
        <w:t>Required reading</w:t>
      </w:r>
      <w:r>
        <w:t>s</w:t>
      </w:r>
      <w:r w:rsidRPr="00785F9A">
        <w:t xml:space="preserve"> </w:t>
      </w:r>
    </w:p>
    <w:p w14:paraId="2133BE4D" w14:textId="77777777" w:rsidR="003300C0" w:rsidRDefault="003300C0" w:rsidP="00972A14">
      <w:pPr>
        <w:pStyle w:val="NoSpacing"/>
        <w:spacing w:before="240"/>
      </w:pPr>
      <w:r>
        <w:t>Posted on NYU Classes</w:t>
      </w:r>
    </w:p>
    <w:p w14:paraId="41698456" w14:textId="22D24898" w:rsidR="003300C0" w:rsidRPr="003300C0" w:rsidRDefault="00450E28" w:rsidP="00450E28">
      <w:pPr>
        <w:pStyle w:val="ListParagraph"/>
        <w:numPr>
          <w:ilvl w:val="0"/>
          <w:numId w:val="13"/>
        </w:numPr>
      </w:pPr>
      <w:r w:rsidRPr="00450E28">
        <w:rPr>
          <w:highlight w:val="yellow"/>
        </w:rPr>
        <w:t xml:space="preserve">Case Study: </w:t>
      </w:r>
      <w:r w:rsidR="003300C0" w:rsidRPr="00450E28">
        <w:rPr>
          <w:highlight w:val="yellow"/>
        </w:rPr>
        <w:t>Su</w:t>
      </w:r>
      <w:r w:rsidRPr="00450E28">
        <w:rPr>
          <w:highlight w:val="yellow"/>
        </w:rPr>
        <w:t>rviving the Surge: New York City Hospitals Respond to Superstorm Sandy. Harvard Kennedy School Case. May 2016.</w:t>
      </w:r>
    </w:p>
    <w:p w14:paraId="16E75583" w14:textId="33BCAC84" w:rsidR="006A3920" w:rsidRDefault="003300C0" w:rsidP="00972A14">
      <w:pPr>
        <w:pStyle w:val="Heading2"/>
      </w:pPr>
      <w:r>
        <w:t xml:space="preserve">Week 12 (11/30): </w:t>
      </w:r>
      <w:r w:rsidR="00E52999">
        <w:t xml:space="preserve">Organizational Health Policies </w:t>
      </w:r>
    </w:p>
    <w:p w14:paraId="43C84E0B" w14:textId="77777777" w:rsidR="006A3920" w:rsidRPr="007547C4" w:rsidRDefault="006A3920" w:rsidP="00972A14">
      <w:pPr>
        <w:pStyle w:val="NoSpacing"/>
      </w:pPr>
      <w:r>
        <w:t>Topics</w:t>
      </w:r>
    </w:p>
    <w:p w14:paraId="1A29E1DA" w14:textId="46F84A52" w:rsidR="00B87C31" w:rsidRDefault="00B87C31" w:rsidP="00B87C31">
      <w:pPr>
        <w:pStyle w:val="ListParagraph"/>
        <w:numPr>
          <w:ilvl w:val="0"/>
          <w:numId w:val="4"/>
        </w:numPr>
      </w:pPr>
      <w:r>
        <w:t xml:space="preserve">Multi-nationals and the impact of their health policies </w:t>
      </w:r>
    </w:p>
    <w:p w14:paraId="70A36255" w14:textId="42CF8FD8" w:rsidR="00816865" w:rsidRDefault="00E52999" w:rsidP="003873AB">
      <w:pPr>
        <w:pStyle w:val="ListParagraph"/>
        <w:numPr>
          <w:ilvl w:val="0"/>
          <w:numId w:val="4"/>
        </w:numPr>
      </w:pPr>
      <w:r>
        <w:t>Health system flu and COVID vaccine requirements</w:t>
      </w:r>
    </w:p>
    <w:p w14:paraId="2FCE20AB" w14:textId="2C562ACA" w:rsidR="00B87C31" w:rsidRDefault="00B87C31" w:rsidP="003873AB">
      <w:pPr>
        <w:pStyle w:val="ListParagraph"/>
        <w:numPr>
          <w:ilvl w:val="0"/>
          <w:numId w:val="4"/>
        </w:numPr>
      </w:pPr>
      <w:r>
        <w:t>Elizabeth Anderson’s concept of “private government”</w:t>
      </w:r>
    </w:p>
    <w:p w14:paraId="61A4EA3B" w14:textId="2205990F" w:rsidR="006A3920" w:rsidRDefault="006A3920" w:rsidP="00E52999">
      <w:pPr>
        <w:ind w:left="360"/>
      </w:pPr>
    </w:p>
    <w:p w14:paraId="0EBAD2E5" w14:textId="77777777" w:rsidR="006A3920" w:rsidRPr="00785F9A" w:rsidRDefault="006A3920" w:rsidP="00972A14">
      <w:pPr>
        <w:pStyle w:val="NoSpacing"/>
      </w:pPr>
      <w:r w:rsidRPr="00785F9A">
        <w:t>Required reading</w:t>
      </w:r>
      <w:r>
        <w:t>s</w:t>
      </w:r>
      <w:r w:rsidRPr="00785F9A">
        <w:t xml:space="preserve"> </w:t>
      </w:r>
    </w:p>
    <w:p w14:paraId="765FA188" w14:textId="77777777" w:rsidR="006A3920" w:rsidRDefault="006A3920" w:rsidP="00972A14">
      <w:pPr>
        <w:pStyle w:val="NoSpacing"/>
        <w:spacing w:before="240"/>
      </w:pPr>
      <w:r>
        <w:t>Posted on NYU Classes</w:t>
      </w:r>
    </w:p>
    <w:p w14:paraId="45F91C62" w14:textId="4C933B41" w:rsidR="006A3920" w:rsidRDefault="00E16C75" w:rsidP="003873AB">
      <w:pPr>
        <w:pStyle w:val="ListParagraph"/>
        <w:numPr>
          <w:ilvl w:val="0"/>
          <w:numId w:val="7"/>
        </w:numPr>
      </w:pPr>
      <w:proofErr w:type="spellStart"/>
      <w:r w:rsidRPr="00E16C75">
        <w:t>Slotkin</w:t>
      </w:r>
      <w:proofErr w:type="spellEnd"/>
      <w:r w:rsidRPr="00E16C75">
        <w:t xml:space="preserve">, J. R., Ross, O. A., Coleman, M. R., &amp; Ryu, J. (2017, June 8). Why GE, Boeing, Lowe’s, and Walmart Are Directly Buying Health Care for Employees. Harvard Business Review. </w:t>
      </w:r>
      <w:hyperlink r:id="rId28" w:history="1">
        <w:r w:rsidRPr="00E50915">
          <w:rPr>
            <w:rStyle w:val="Hyperlink"/>
          </w:rPr>
          <w:t>https://hbr.org/2017/06/why-ge-boeing-lowes-and-walmart-are-directly-buying-health-care-for-employees</w:t>
        </w:r>
      </w:hyperlink>
      <w:r w:rsidR="00816865" w:rsidRPr="00816865">
        <w:t>.</w:t>
      </w:r>
      <w:r>
        <w:t xml:space="preserve"> </w:t>
      </w:r>
    </w:p>
    <w:p w14:paraId="2280CAA8" w14:textId="44BAA489" w:rsidR="00D13873" w:rsidRDefault="00FD1114" w:rsidP="000C2A82">
      <w:pPr>
        <w:pStyle w:val="Bibliography"/>
        <w:numPr>
          <w:ilvl w:val="0"/>
          <w:numId w:val="7"/>
        </w:numPr>
        <w:spacing w:after="0"/>
        <w:rPr>
          <w:rFonts w:ascii="Arial" w:hAnsi="Arial" w:cs="Arial"/>
        </w:rPr>
      </w:pPr>
      <w:r w:rsidRPr="004E69F7">
        <w:rPr>
          <w:rFonts w:ascii="Arial" w:hAnsi="Arial" w:cs="Arial"/>
        </w:rPr>
        <w:t xml:space="preserve">Fink, S. (2015, March 16). Care Differs for American and African With Ebola. </w:t>
      </w:r>
      <w:r w:rsidRPr="004E69F7">
        <w:rPr>
          <w:rFonts w:ascii="Arial" w:hAnsi="Arial" w:cs="Arial"/>
          <w:i/>
          <w:iCs/>
        </w:rPr>
        <w:t>The New York Times</w:t>
      </w:r>
      <w:r w:rsidRPr="004E69F7">
        <w:rPr>
          <w:rFonts w:ascii="Arial" w:hAnsi="Arial" w:cs="Arial"/>
        </w:rPr>
        <w:t xml:space="preserve">. </w:t>
      </w:r>
      <w:hyperlink r:id="rId29" w:history="1">
        <w:r w:rsidRPr="00E50915">
          <w:rPr>
            <w:rStyle w:val="Hyperlink"/>
            <w:rFonts w:ascii="Arial" w:hAnsi="Arial" w:cs="Arial"/>
          </w:rPr>
          <w:t>https://www.nytimes.com/2015/03/17/world/africa/hospital-says-american-clinician-being-treated-for-ebola-is-worsening.html</w:t>
        </w:r>
      </w:hyperlink>
      <w:r>
        <w:rPr>
          <w:rFonts w:ascii="Arial" w:hAnsi="Arial" w:cs="Arial"/>
        </w:rPr>
        <w:t xml:space="preserve"> </w:t>
      </w:r>
    </w:p>
    <w:p w14:paraId="3F72A33F" w14:textId="0B707167" w:rsidR="00D13873" w:rsidRDefault="000C2A82" w:rsidP="000C2A82">
      <w:pPr>
        <w:pStyle w:val="ListParagraph"/>
        <w:numPr>
          <w:ilvl w:val="0"/>
          <w:numId w:val="7"/>
        </w:numPr>
        <w:rPr>
          <w:lang w:val="en-US"/>
        </w:rPr>
      </w:pPr>
      <w:r>
        <w:rPr>
          <w:lang w:val="en-US"/>
        </w:rPr>
        <w:t xml:space="preserve">US Judge Upholds American Airlines Vaccination Requirement for Employees. </w:t>
      </w:r>
      <w:hyperlink r:id="rId30" w:history="1">
        <w:r w:rsidRPr="00EC0A85">
          <w:rPr>
            <w:rStyle w:val="Hyperlink"/>
            <w:lang w:val="en-US"/>
          </w:rPr>
          <w:t>https://www.reuters.com/business/aerospace-defense/us-judge-upholds-united-airlines-covid-19-vaccine-mandate-2021-11-08/</w:t>
        </w:r>
      </w:hyperlink>
      <w:r>
        <w:rPr>
          <w:lang w:val="en-US"/>
        </w:rPr>
        <w:t xml:space="preserve"> November 8, 2021. </w:t>
      </w:r>
    </w:p>
    <w:p w14:paraId="4746FE60" w14:textId="4C42F30A" w:rsidR="00D13873" w:rsidRPr="00D13873" w:rsidRDefault="00D13873" w:rsidP="00D13873">
      <w:pPr>
        <w:pStyle w:val="ListParagraph"/>
        <w:numPr>
          <w:ilvl w:val="0"/>
          <w:numId w:val="7"/>
        </w:numPr>
        <w:rPr>
          <w:lang w:val="en-US"/>
        </w:rPr>
      </w:pPr>
      <w:r>
        <w:rPr>
          <w:lang w:val="en-US"/>
        </w:rPr>
        <w:t>Add Anderson Intro and Ch 1</w:t>
      </w:r>
    </w:p>
    <w:p w14:paraId="24539083" w14:textId="177E3F00" w:rsidR="00E52999" w:rsidRDefault="00E52999" w:rsidP="00972A14">
      <w:pPr>
        <w:pStyle w:val="Heading2"/>
        <w:numPr>
          <w:ilvl w:val="0"/>
          <w:numId w:val="9"/>
        </w:numPr>
      </w:pPr>
      <w:r>
        <w:t xml:space="preserve">Reflecting on Policy </w:t>
      </w:r>
    </w:p>
    <w:p w14:paraId="734E9015" w14:textId="49F7AE13" w:rsidR="00816865" w:rsidRDefault="00514F1B" w:rsidP="00972A14">
      <w:pPr>
        <w:pStyle w:val="Heading2"/>
      </w:pPr>
      <w:r>
        <w:t>Week 1</w:t>
      </w:r>
      <w:r w:rsidR="003300C0">
        <w:t>3</w:t>
      </w:r>
      <w:r>
        <w:t xml:space="preserve"> (</w:t>
      </w:r>
      <w:r w:rsidR="003300C0">
        <w:t>12/7</w:t>
      </w:r>
      <w:r w:rsidR="00816865">
        <w:t>):</w:t>
      </w:r>
      <w:r w:rsidR="00816865" w:rsidRPr="00785F9A">
        <w:t xml:space="preserve"> </w:t>
      </w:r>
      <w:r w:rsidR="00BD7219">
        <w:t xml:space="preserve">Role of Evidence </w:t>
      </w:r>
      <w:r w:rsidR="003300C0">
        <w:t xml:space="preserve">in Policymaking and Management </w:t>
      </w:r>
    </w:p>
    <w:p w14:paraId="27FA7AA1" w14:textId="77777777" w:rsidR="00816865" w:rsidRPr="007547C4" w:rsidRDefault="00816865" w:rsidP="00972A14">
      <w:pPr>
        <w:pStyle w:val="NoSpacing"/>
      </w:pPr>
      <w:r>
        <w:t>Topics</w:t>
      </w:r>
    </w:p>
    <w:p w14:paraId="51D95C69" w14:textId="1DE205AC" w:rsidR="00816865" w:rsidRDefault="00233542" w:rsidP="003873AB">
      <w:pPr>
        <w:pStyle w:val="ListParagraph"/>
        <w:numPr>
          <w:ilvl w:val="0"/>
          <w:numId w:val="4"/>
        </w:numPr>
      </w:pPr>
      <w:r>
        <w:t>Science, “art” and politics of policymaking</w:t>
      </w:r>
    </w:p>
    <w:p w14:paraId="03005800" w14:textId="06D3E939" w:rsidR="00233542" w:rsidRDefault="00233542" w:rsidP="00233542">
      <w:pPr>
        <w:pStyle w:val="ListParagraph"/>
        <w:numPr>
          <w:ilvl w:val="0"/>
          <w:numId w:val="4"/>
        </w:numPr>
      </w:pPr>
      <w:r>
        <w:lastRenderedPageBreak/>
        <w:t xml:space="preserve">Science, “art” and politics of management </w:t>
      </w:r>
    </w:p>
    <w:p w14:paraId="5E20D512" w14:textId="28980504" w:rsidR="00D754CF" w:rsidRDefault="00342EE2" w:rsidP="00972A14">
      <w:pPr>
        <w:pStyle w:val="NoSpacing"/>
        <w:spacing w:before="240"/>
      </w:pPr>
      <w:r w:rsidRPr="00785F9A">
        <w:t>Required reading</w:t>
      </w:r>
      <w:r>
        <w:t>s</w:t>
      </w:r>
      <w:r w:rsidRPr="00785F9A">
        <w:t xml:space="preserve"> </w:t>
      </w:r>
    </w:p>
    <w:p w14:paraId="754F67A7" w14:textId="5615E317" w:rsidR="00BD7219" w:rsidRDefault="00BD7219" w:rsidP="00BD7219">
      <w:pPr>
        <w:pStyle w:val="ListParagraph"/>
        <w:numPr>
          <w:ilvl w:val="0"/>
          <w:numId w:val="4"/>
        </w:numPr>
      </w:pPr>
      <w:r>
        <w:t xml:space="preserve">Parkhurst. (2017). Introduction. In </w:t>
      </w:r>
      <w:r w:rsidRPr="005A33D4">
        <w:rPr>
          <w:i/>
          <w:iCs/>
        </w:rPr>
        <w:t xml:space="preserve">The politics of </w:t>
      </w:r>
      <w:proofErr w:type="gramStart"/>
      <w:r w:rsidRPr="005A33D4">
        <w:rPr>
          <w:i/>
          <w:iCs/>
        </w:rPr>
        <w:t>evidence :</w:t>
      </w:r>
      <w:proofErr w:type="gramEnd"/>
      <w:r w:rsidRPr="005A33D4">
        <w:rPr>
          <w:i/>
          <w:iCs/>
        </w:rPr>
        <w:t xml:space="preserve"> from evidence-based policy to the good governance of evidence</w:t>
      </w:r>
      <w:r>
        <w:t xml:space="preserve"> (pp. 3-13). Routledge.</w:t>
      </w:r>
    </w:p>
    <w:p w14:paraId="20B5DD46" w14:textId="03C0DBDA" w:rsidR="00233542" w:rsidRDefault="00450E28" w:rsidP="00450E28">
      <w:pPr>
        <w:pStyle w:val="ListParagraph"/>
        <w:numPr>
          <w:ilvl w:val="0"/>
          <w:numId w:val="4"/>
        </w:numPr>
      </w:pPr>
      <w:r>
        <w:t xml:space="preserve">Lindblom C. (1959). </w:t>
      </w:r>
      <w:r>
        <w:rPr>
          <w:i/>
        </w:rPr>
        <w:t xml:space="preserve">The Science of Muddling Through. </w:t>
      </w:r>
      <w:r>
        <w:t xml:space="preserve">Public Administration Review. Vol 19. No 2. Spring 1959. </w:t>
      </w:r>
      <w:hyperlink r:id="rId31" w:history="1">
        <w:r w:rsidRPr="00AB20FA">
          <w:rPr>
            <w:rStyle w:val="Hyperlink"/>
          </w:rPr>
          <w:t>http://urban.hunter.cuny.edu/~schram/lindblom1959.pdf</w:t>
        </w:r>
      </w:hyperlink>
      <w:r>
        <w:t xml:space="preserve"> </w:t>
      </w:r>
    </w:p>
    <w:p w14:paraId="71264E5D" w14:textId="77777777" w:rsidR="00B87C31" w:rsidRPr="004E066C" w:rsidRDefault="00B87C31" w:rsidP="00B87C31"/>
    <w:p w14:paraId="245D40E8" w14:textId="49F48FC6" w:rsidR="00E52999" w:rsidRPr="00DF5DA8" w:rsidRDefault="00E52999" w:rsidP="00972A14">
      <w:pPr>
        <w:pStyle w:val="Heading2"/>
        <w:rPr>
          <w:color w:val="FF0000"/>
        </w:rPr>
      </w:pPr>
      <w:r>
        <w:t xml:space="preserve">Week 14 </w:t>
      </w:r>
      <w:r w:rsidR="003300C0">
        <w:t>(12/1</w:t>
      </w:r>
      <w:r>
        <w:t>4):</w:t>
      </w:r>
      <w:r w:rsidRPr="00785F9A">
        <w:t xml:space="preserve"> </w:t>
      </w:r>
      <w:r w:rsidR="00233542">
        <w:t xml:space="preserve">Synthesis </w:t>
      </w:r>
    </w:p>
    <w:p w14:paraId="4D44ACEC" w14:textId="315CD7BB" w:rsidR="00E52999" w:rsidRDefault="00BD7219" w:rsidP="00BD7219">
      <w:pPr>
        <w:pStyle w:val="ListParagraph"/>
        <w:numPr>
          <w:ilvl w:val="0"/>
          <w:numId w:val="4"/>
        </w:numPr>
      </w:pPr>
      <w:r>
        <w:t xml:space="preserve">Each student </w:t>
      </w:r>
      <w:proofErr w:type="gramStart"/>
      <w:r>
        <w:t>prepare</w:t>
      </w:r>
      <w:proofErr w:type="gramEnd"/>
      <w:r>
        <w:t xml:space="preserve"> 3 key points from a subset of classes</w:t>
      </w:r>
    </w:p>
    <w:p w14:paraId="51CCEFAF" w14:textId="2BA05B09" w:rsidR="00BD7219" w:rsidRDefault="00BD7219" w:rsidP="00BD7219">
      <w:pPr>
        <w:pStyle w:val="ListParagraph"/>
        <w:numPr>
          <w:ilvl w:val="0"/>
          <w:numId w:val="4"/>
        </w:numPr>
      </w:pPr>
      <w:r>
        <w:t>White board all the key points across all classes</w:t>
      </w:r>
    </w:p>
    <w:p w14:paraId="41D12257" w14:textId="3423493D" w:rsidR="00BD7219" w:rsidRDefault="00BD7219" w:rsidP="00BD7219">
      <w:pPr>
        <w:pStyle w:val="ListParagraph"/>
        <w:numPr>
          <w:ilvl w:val="0"/>
          <w:numId w:val="4"/>
        </w:numPr>
      </w:pPr>
      <w:r>
        <w:t>Synthesize take-aways together</w:t>
      </w:r>
    </w:p>
    <w:p w14:paraId="79892D52" w14:textId="379F5CD5" w:rsidR="00B876C4" w:rsidRDefault="00B876C4" w:rsidP="006A3920">
      <w:pPr>
        <w:pStyle w:val="Heading2"/>
      </w:pPr>
      <w:r w:rsidRPr="00785F9A">
        <w:t>Grading</w:t>
      </w:r>
    </w:p>
    <w:p w14:paraId="1F09E1B9" w14:textId="0604DDE5" w:rsidR="00816865" w:rsidRPr="00816865" w:rsidRDefault="00816865" w:rsidP="00816865">
      <w:r w:rsidRPr="00816865">
        <w:t>In addition to attending and participating in class meetings, all students are required to submit the following written assignments by the following deadlines. Final grades</w:t>
      </w:r>
      <w:r w:rsidR="004E066C">
        <w:t xml:space="preserve"> will be calculated accordingly.</w:t>
      </w:r>
    </w:p>
    <w:p w14:paraId="4C055692" w14:textId="77777777" w:rsidR="005B3B11" w:rsidRDefault="005B3B11" w:rsidP="00816865"/>
    <w:p w14:paraId="73A358EC" w14:textId="3E90D6F5" w:rsidR="00816865" w:rsidRDefault="00816865" w:rsidP="00816865">
      <w:r>
        <w:t>This course follows the NYU Wagner School’s general policy guidelines on incomplete grades, academic honesty and plagiarism. It is the student’s responsibility to become familiar with these policies. All students of this class are expected to pursue and meet the highest standards of academic excellence and integrity.</w:t>
      </w:r>
    </w:p>
    <w:p w14:paraId="5C974E38" w14:textId="1A9F2CE5" w:rsidR="00816865" w:rsidRDefault="00240462" w:rsidP="003873AB">
      <w:pPr>
        <w:pStyle w:val="ListParagraph"/>
        <w:numPr>
          <w:ilvl w:val="0"/>
          <w:numId w:val="8"/>
        </w:numPr>
      </w:pPr>
      <w:hyperlink r:id="rId32" w:history="1">
        <w:r w:rsidR="00816865" w:rsidRPr="00816865">
          <w:rPr>
            <w:rStyle w:val="Hyperlink"/>
          </w:rPr>
          <w:t>Incomplete grades</w:t>
        </w:r>
      </w:hyperlink>
    </w:p>
    <w:p w14:paraId="5EF4A2C7" w14:textId="77777777" w:rsidR="00B239B7" w:rsidRPr="00785F9A" w:rsidRDefault="00B239B7" w:rsidP="00972A14">
      <w:pPr>
        <w:pStyle w:val="Heading2"/>
      </w:pPr>
      <w:r w:rsidRPr="00785F9A">
        <w:t>Academic Integrity</w:t>
      </w:r>
    </w:p>
    <w:p w14:paraId="00027E4D" w14:textId="15EE5B1E" w:rsidR="00410AB7" w:rsidRDefault="00B239B7" w:rsidP="00B239B7">
      <w:r w:rsidRPr="00785F9A">
        <w:t xml:space="preserve">Academic integrity is a vital component of Wagner and NYU. All students enrolled in this class are required to read and abide by </w:t>
      </w:r>
      <w:hyperlink r:id="rId33" w:tgtFrame="_blank" w:history="1">
        <w:r w:rsidRPr="00785F9A">
          <w:rPr>
            <w:rStyle w:val="Hyperlink"/>
          </w:rPr>
          <w:t>Wagner’s Academic Code</w:t>
        </w:r>
      </w:hyperlink>
      <w:r w:rsidRPr="00785F9A">
        <w:t>. All Wagner students have already read and signed the </w:t>
      </w:r>
      <w:hyperlink r:id="rId34" w:tgtFrame="_blank" w:history="1">
        <w:r w:rsidRPr="00785F9A">
          <w:rPr>
            <w:rStyle w:val="Hyperlink"/>
          </w:rPr>
          <w:t>Wagner Academic Oath</w:t>
        </w:r>
      </w:hyperlink>
      <w:r w:rsidRPr="00785F9A">
        <w:t xml:space="preserve">. </w:t>
      </w:r>
      <w:r w:rsidRPr="00785F9A">
        <w:rPr>
          <w:color w:val="222222"/>
          <w:shd w:val="clear" w:color="auto" w:fill="FFFFFF"/>
        </w:rPr>
        <w:t>Plagiarism of any form will not be tolerated and students in this class are expected to report violations to me. </w:t>
      </w:r>
      <w:r w:rsidRPr="00785F9A">
        <w:t>If any student in this class is unsure about what is expected of you and how to abide by the academic code, you should consult with me.</w:t>
      </w:r>
    </w:p>
    <w:p w14:paraId="742A39A7" w14:textId="298D6EA9" w:rsidR="00B239B7" w:rsidRDefault="00B239B7" w:rsidP="00972A14">
      <w:pPr>
        <w:pStyle w:val="Heading2"/>
      </w:pPr>
      <w:r>
        <w:t>Grading Breakdown</w:t>
      </w:r>
    </w:p>
    <w:p w14:paraId="52DE2433" w14:textId="6C0AE394" w:rsidR="004E066C" w:rsidRDefault="005B3B11" w:rsidP="003873AB">
      <w:pPr>
        <w:pStyle w:val="ListParagraph"/>
        <w:numPr>
          <w:ilvl w:val="0"/>
          <w:numId w:val="8"/>
        </w:numPr>
      </w:pPr>
      <w:r>
        <w:t>Class Participation: 2</w:t>
      </w:r>
      <w:r w:rsidR="004E066C">
        <w:t>5%</w:t>
      </w:r>
    </w:p>
    <w:p w14:paraId="6C2C6485" w14:textId="1DF07395" w:rsidR="005B3B11" w:rsidRDefault="005B3B11" w:rsidP="003873AB">
      <w:pPr>
        <w:pStyle w:val="ListParagraph"/>
        <w:numPr>
          <w:ilvl w:val="0"/>
          <w:numId w:val="8"/>
        </w:numPr>
      </w:pPr>
      <w:r>
        <w:t>Discussion Posts: 10%</w:t>
      </w:r>
    </w:p>
    <w:p w14:paraId="31DB1F57" w14:textId="1C549210" w:rsidR="00B239B7" w:rsidRDefault="00BD7219" w:rsidP="003873AB">
      <w:pPr>
        <w:pStyle w:val="ListParagraph"/>
        <w:numPr>
          <w:ilvl w:val="0"/>
          <w:numId w:val="8"/>
        </w:numPr>
      </w:pPr>
      <w:r>
        <w:t>Annotated Bibliography</w:t>
      </w:r>
      <w:r w:rsidR="00B239B7">
        <w:t xml:space="preserve"> 1</w:t>
      </w:r>
      <w:r>
        <w:t>: 5</w:t>
      </w:r>
      <w:r w:rsidR="00B239B7">
        <w:t>%</w:t>
      </w:r>
    </w:p>
    <w:p w14:paraId="75897C56" w14:textId="5F893816" w:rsidR="004E066C" w:rsidRDefault="00BD7219" w:rsidP="003873AB">
      <w:pPr>
        <w:pStyle w:val="ListParagraph"/>
        <w:numPr>
          <w:ilvl w:val="0"/>
          <w:numId w:val="8"/>
        </w:numPr>
      </w:pPr>
      <w:r>
        <w:t>500 Word Abstract</w:t>
      </w:r>
      <w:r w:rsidR="004E066C">
        <w:t xml:space="preserve">: </w:t>
      </w:r>
      <w:r>
        <w:t>10</w:t>
      </w:r>
      <w:r w:rsidR="004E066C">
        <w:t>%</w:t>
      </w:r>
    </w:p>
    <w:p w14:paraId="46C3B9CE" w14:textId="46358CC9" w:rsidR="00B239B7" w:rsidRDefault="00BD7219" w:rsidP="003873AB">
      <w:pPr>
        <w:pStyle w:val="ListParagraph"/>
        <w:numPr>
          <w:ilvl w:val="0"/>
          <w:numId w:val="8"/>
        </w:numPr>
      </w:pPr>
      <w:r>
        <w:t>Final Paper: 50</w:t>
      </w:r>
      <w:r w:rsidR="004E066C">
        <w:t xml:space="preserve">% </w:t>
      </w:r>
    </w:p>
    <w:p w14:paraId="786A3DCF" w14:textId="031AF76D" w:rsidR="00B239B7" w:rsidRDefault="00B239B7" w:rsidP="00972A14">
      <w:pPr>
        <w:pStyle w:val="Heading2"/>
      </w:pPr>
      <w:r>
        <w:lastRenderedPageBreak/>
        <w:t>Class Participation (25% of class grade)</w:t>
      </w:r>
    </w:p>
    <w:p w14:paraId="2B0ADC83" w14:textId="7CAD9D4B" w:rsidR="00B239B7" w:rsidRDefault="00B239B7" w:rsidP="00B239B7">
      <w:r w:rsidRPr="00B239B7">
        <w:t xml:space="preserve">This course depends on active and ongoing participation by all class participants. Participation starts with reading course materials and listening </w:t>
      </w:r>
      <w:r w:rsidR="003E487C">
        <w:t xml:space="preserve">closely </w:t>
      </w:r>
      <w:r w:rsidRPr="00B239B7">
        <w:t xml:space="preserve">to </w:t>
      </w:r>
      <w:r w:rsidR="003E487C">
        <w:t xml:space="preserve">others during class sessions. </w:t>
      </w:r>
    </w:p>
    <w:p w14:paraId="3CFA47FC" w14:textId="24A3063D" w:rsidR="00B239B7" w:rsidRDefault="00B239B7" w:rsidP="00B239B7">
      <w:pPr>
        <w:rPr>
          <w:b/>
        </w:rPr>
      </w:pPr>
    </w:p>
    <w:p w14:paraId="344B94BA" w14:textId="248C712E" w:rsidR="00B239B7" w:rsidRPr="00B239B7" w:rsidRDefault="00B239B7" w:rsidP="00B239B7">
      <w:r w:rsidRPr="00B87C31">
        <w:t>While attendance is a large component, to fully earn the 25% for class participation, students must come prepared to engage and speak in the class each week that the class meets as a group.</w:t>
      </w:r>
      <w:r w:rsidR="003E487C">
        <w:t xml:space="preserve"> </w:t>
      </w:r>
      <w:r w:rsidRPr="00B239B7">
        <w:t xml:space="preserve">If, for some reason, you have not read the class readings and feel unprepared to respond to being called on in a class, please let me know. It is understandable that this may be the case on rare occasion. If this, however, becomes a regular or frequent happening, your participation grade/percentage will be affected.) </w:t>
      </w:r>
    </w:p>
    <w:p w14:paraId="5860232F" w14:textId="77777777" w:rsidR="00410AB7" w:rsidRPr="00785F9A" w:rsidRDefault="00410AB7" w:rsidP="00972A14">
      <w:pPr>
        <w:pStyle w:val="Heading2"/>
      </w:pPr>
      <w:r w:rsidRPr="00785F9A">
        <w:t>Lateness Policy</w:t>
      </w:r>
    </w:p>
    <w:p w14:paraId="7B73CF55" w14:textId="77777777" w:rsidR="00745A24" w:rsidRDefault="00B239B7" w:rsidP="00410AB7">
      <w:pPr>
        <w:rPr>
          <w:b/>
        </w:rPr>
      </w:pPr>
      <w:r w:rsidRPr="00B239B7">
        <w:t xml:space="preserve">Please submit assignments on time. </w:t>
      </w:r>
      <w:r w:rsidR="00745A24">
        <w:t>All</w:t>
      </w:r>
      <w:r w:rsidRPr="00B239B7">
        <w:t xml:space="preserve"> assignments must be </w:t>
      </w:r>
      <w:r w:rsidR="00745A24">
        <w:t xml:space="preserve">submitted through the class website by midnight on the day they are due. </w:t>
      </w:r>
      <w:r w:rsidRPr="00B239B7">
        <w:t xml:space="preserve">Extensions will be granted </w:t>
      </w:r>
      <w:r w:rsidR="00745A24">
        <w:t xml:space="preserve">as required. Please be in touch with me in advance if you know this will be the case and we can work something out. </w:t>
      </w:r>
    </w:p>
    <w:p w14:paraId="60746B7F" w14:textId="77777777" w:rsidR="00745A24" w:rsidRDefault="00745A24" w:rsidP="00410AB7">
      <w:pPr>
        <w:rPr>
          <w:b/>
        </w:rPr>
      </w:pPr>
    </w:p>
    <w:p w14:paraId="50147F4F" w14:textId="47611DA9" w:rsidR="006172CA" w:rsidRDefault="00B239B7" w:rsidP="00410AB7">
      <w:r w:rsidRPr="00B239B7">
        <w:t xml:space="preserve">Papers and presentations submitted late and without extensions will be penalized, as will papers that do not follow explicit directions relayed in class and/or via this syllabus. </w:t>
      </w:r>
    </w:p>
    <w:p w14:paraId="6EFCEEDA" w14:textId="77777777" w:rsidR="006172CA" w:rsidRPr="00785F9A" w:rsidRDefault="006172CA" w:rsidP="00972A14">
      <w:pPr>
        <w:pStyle w:val="Heading2"/>
      </w:pPr>
      <w:r w:rsidRPr="00785F9A">
        <w:t>NYU’s Calendar Policy on Religious Holidays</w:t>
      </w:r>
    </w:p>
    <w:p w14:paraId="786408E5" w14:textId="011DF590" w:rsidR="006172CA" w:rsidRDefault="00240462" w:rsidP="006172CA">
      <w:pPr>
        <w:pStyle w:val="NormalWeb"/>
        <w:spacing w:before="0" w:beforeAutospacing="0" w:after="0" w:afterAutospacing="0" w:line="276" w:lineRule="auto"/>
        <w:rPr>
          <w:rFonts w:ascii="Arial" w:hAnsi="Arial" w:cs="Arial"/>
          <w:sz w:val="22"/>
          <w:szCs w:val="22"/>
        </w:rPr>
      </w:pPr>
      <w:hyperlink r:id="rId35" w:history="1">
        <w:r w:rsidR="006172CA" w:rsidRPr="00785F9A">
          <w:rPr>
            <w:rStyle w:val="Hyperlink"/>
            <w:rFonts w:ascii="Arial" w:hAnsi="Arial" w:cs="Arial"/>
            <w:sz w:val="22"/>
            <w:szCs w:val="22"/>
          </w:rPr>
          <w:t>NYU’s Calendar Policy on Religious Holidays</w:t>
        </w:r>
      </w:hyperlink>
      <w:r w:rsidR="006172CA" w:rsidRPr="00785F9A">
        <w:rPr>
          <w:rFonts w:ascii="Arial" w:hAnsi="Arial" w:cs="Arial"/>
          <w:sz w:val="22"/>
          <w:szCs w:val="22"/>
        </w:rPr>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p w14:paraId="221EFEC8" w14:textId="77777777" w:rsidR="006172CA" w:rsidRPr="00785F9A" w:rsidRDefault="006172CA" w:rsidP="00972A14">
      <w:pPr>
        <w:pStyle w:val="Heading2"/>
      </w:pPr>
      <w:r w:rsidRPr="00785F9A">
        <w:t>Henry and Lucy Moses Center for Students with Disabilities at NYU</w:t>
      </w:r>
    </w:p>
    <w:p w14:paraId="31646243" w14:textId="53CDC1D7" w:rsidR="006172CA" w:rsidRPr="003E487C" w:rsidRDefault="006172CA" w:rsidP="003E487C">
      <w:pPr>
        <w:pStyle w:val="NormalWeb"/>
        <w:spacing w:before="0" w:beforeAutospacing="0" w:after="0" w:afterAutospacing="0" w:line="276" w:lineRule="auto"/>
        <w:rPr>
          <w:rFonts w:ascii="Arial" w:hAnsi="Arial" w:cs="Arial"/>
          <w:sz w:val="22"/>
          <w:szCs w:val="22"/>
        </w:rPr>
      </w:pPr>
      <w:r w:rsidRPr="00785F9A">
        <w:rPr>
          <w:rFonts w:ascii="Arial" w:hAnsi="Arial" w:cs="Arial"/>
          <w:sz w:val="22"/>
          <w:szCs w:val="22"/>
        </w:rPr>
        <w:t xml:space="preserve">Academic accommodations are available for students with disabilities.  Please visit the </w:t>
      </w:r>
      <w:hyperlink r:id="rId36" w:history="1">
        <w:r w:rsidRPr="00785F9A">
          <w:rPr>
            <w:rStyle w:val="Hyperlink"/>
            <w:rFonts w:ascii="Arial" w:hAnsi="Arial" w:cs="Arial"/>
            <w:sz w:val="22"/>
            <w:szCs w:val="22"/>
          </w:rPr>
          <w:t>Moses Center for Students with Disabilities (CSD) website</w:t>
        </w:r>
      </w:hyperlink>
      <w:r w:rsidRPr="00785F9A">
        <w:rPr>
          <w:rFonts w:ascii="Arial" w:hAnsi="Arial" w:cs="Arial"/>
          <w:sz w:val="22"/>
          <w:szCs w:val="22"/>
        </w:rPr>
        <w:t xml:space="preserve"> and click on the Reasonable Accommodations and How to Register tab or call or email CSD at (212-998-4980 or </w:t>
      </w:r>
      <w:hyperlink r:id="rId37" w:tooltip="mailto:mosescsd@nyu.edu" w:history="1">
        <w:r w:rsidRPr="00785F9A">
          <w:rPr>
            <w:rStyle w:val="Hyperlink"/>
            <w:rFonts w:ascii="Arial" w:hAnsi="Arial" w:cs="Arial"/>
            <w:sz w:val="22"/>
            <w:szCs w:val="22"/>
          </w:rPr>
          <w:t>mosescsd@nyu.edu</w:t>
        </w:r>
      </w:hyperlink>
      <w:r w:rsidRPr="00785F9A">
        <w:rPr>
          <w:rFonts w:ascii="Arial" w:hAnsi="Arial" w:cs="Arial"/>
          <w:sz w:val="22"/>
          <w:szCs w:val="22"/>
        </w:rPr>
        <w:t>) for information. Students who are requesting academic accommodations are strongly advised to reach out to the Moses Center as early as possible in the semester for assistance.</w:t>
      </w:r>
    </w:p>
    <w:p w14:paraId="7D7030CA" w14:textId="64AFCB9F" w:rsidR="00B239B7" w:rsidRDefault="00B239B7" w:rsidP="00BD7219">
      <w:pPr>
        <w:pStyle w:val="Heading2"/>
      </w:pPr>
      <w:r>
        <w:t>Written Assignments</w:t>
      </w:r>
    </w:p>
    <w:p w14:paraId="011B50D4" w14:textId="5FCBAD9C" w:rsidR="00B239B7" w:rsidRPr="00215ED8" w:rsidRDefault="00B239B7" w:rsidP="00B239B7">
      <w:r w:rsidRPr="00215ED8">
        <w:t xml:space="preserve">All written work should be double-spaced (except where explicitly noted) in 12-point Times New Roman font with 1” margins on each page. </w:t>
      </w:r>
    </w:p>
    <w:p w14:paraId="23D02379" w14:textId="02B2012F" w:rsidR="00215ED8" w:rsidRPr="00215ED8" w:rsidRDefault="00215ED8" w:rsidP="00B239B7"/>
    <w:p w14:paraId="01E4224C" w14:textId="6B4491AC" w:rsidR="00215ED8" w:rsidRPr="00215ED8" w:rsidRDefault="00215ED8" w:rsidP="00B239B7">
      <w:r w:rsidRPr="00215ED8">
        <w:lastRenderedPageBreak/>
        <w:t xml:space="preserve">Please make use of sub-headings to structure your writing. In a </w:t>
      </w:r>
      <w:proofErr w:type="gramStart"/>
      <w:r w:rsidRPr="00215ED8">
        <w:t>5 page</w:t>
      </w:r>
      <w:proofErr w:type="gramEnd"/>
      <w:r w:rsidRPr="00215ED8">
        <w:t xml:space="preserve"> paper, 3-4 sub-headings are generally appropriate. In a </w:t>
      </w:r>
      <w:proofErr w:type="gramStart"/>
      <w:r w:rsidRPr="00215ED8">
        <w:t>10 page</w:t>
      </w:r>
      <w:proofErr w:type="gramEnd"/>
      <w:r w:rsidRPr="00215ED8">
        <w:t xml:space="preserve"> paper, a few more may be useful. Readers should be able to look at your sub-headings and quickly grasp what your paper is about.</w:t>
      </w:r>
    </w:p>
    <w:p w14:paraId="3834B15D" w14:textId="09D00FCE" w:rsidR="000100FA" w:rsidRPr="00BD7219" w:rsidRDefault="000100FA" w:rsidP="00BD7219">
      <w:pPr>
        <w:pStyle w:val="Heading3"/>
        <w:rPr>
          <w:color w:val="auto"/>
        </w:rPr>
      </w:pPr>
      <w:r>
        <w:rPr>
          <w:color w:val="auto"/>
        </w:rPr>
        <w:t>Final</w:t>
      </w:r>
      <w:r w:rsidRPr="00B239B7">
        <w:rPr>
          <w:color w:val="auto"/>
        </w:rPr>
        <w:t xml:space="preserve"> </w:t>
      </w:r>
      <w:r>
        <w:rPr>
          <w:color w:val="auto"/>
        </w:rPr>
        <w:t>Paper</w:t>
      </w:r>
      <w:r w:rsidR="00BD7219">
        <w:rPr>
          <w:color w:val="auto"/>
        </w:rPr>
        <w:t xml:space="preserve"> is </w:t>
      </w:r>
      <w:r w:rsidRPr="00BD7219">
        <w:rPr>
          <w:color w:val="000000" w:themeColor="text1"/>
        </w:rPr>
        <w:t xml:space="preserve">Due </w:t>
      </w:r>
      <w:r w:rsidR="00450E28">
        <w:rPr>
          <w:color w:val="000000" w:themeColor="text1"/>
        </w:rPr>
        <w:t>December 20</w:t>
      </w:r>
      <w:r w:rsidRPr="00BD7219">
        <w:rPr>
          <w:color w:val="000000" w:themeColor="text1"/>
        </w:rPr>
        <w:t>, 2022 (After Final Class)</w:t>
      </w:r>
      <w:bookmarkStart w:id="6" w:name="_GoBack"/>
      <w:bookmarkEnd w:id="6"/>
    </w:p>
    <w:p w14:paraId="194E50C4" w14:textId="73A8839D" w:rsidR="0034789F" w:rsidRPr="00785F9A" w:rsidRDefault="0034789F" w:rsidP="00410AB7"/>
    <w:sectPr w:rsidR="0034789F" w:rsidRPr="00785F9A">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1703E" w14:textId="77777777" w:rsidR="00240462" w:rsidRDefault="00240462" w:rsidP="00287DCD">
      <w:pPr>
        <w:spacing w:line="240" w:lineRule="auto"/>
      </w:pPr>
      <w:r>
        <w:separator/>
      </w:r>
    </w:p>
  </w:endnote>
  <w:endnote w:type="continuationSeparator" w:id="0">
    <w:p w14:paraId="1DE4F107" w14:textId="77777777" w:rsidR="00240462" w:rsidRDefault="00240462" w:rsidP="0028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11FD8" w14:textId="77777777" w:rsidR="000100FA" w:rsidRDefault="00010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6E4" w14:textId="5B7F4452" w:rsidR="000100FA" w:rsidRPr="00B144A3" w:rsidRDefault="000100FA" w:rsidP="00287DCD">
    <w:pPr>
      <w:pStyle w:val="Footer"/>
      <w:jc w:val="center"/>
      <w:rPr>
        <w:sz w:val="24"/>
      </w:rPr>
    </w:pPr>
    <w:r w:rsidRPr="00B144A3">
      <w:rPr>
        <w:sz w:val="24"/>
      </w:rPr>
      <w:t xml:space="preserve">Page </w:t>
    </w:r>
    <w:r w:rsidRPr="00B144A3">
      <w:rPr>
        <w:sz w:val="24"/>
      </w:rPr>
      <w:fldChar w:fldCharType="begin"/>
    </w:r>
    <w:r w:rsidRPr="00B144A3">
      <w:rPr>
        <w:sz w:val="24"/>
      </w:rPr>
      <w:instrText xml:space="preserve"> PAGE   \* MERGEFORMAT </w:instrText>
    </w:r>
    <w:r w:rsidRPr="00B144A3">
      <w:rPr>
        <w:sz w:val="24"/>
      </w:rPr>
      <w:fldChar w:fldCharType="separate"/>
    </w:r>
    <w:r w:rsidR="00450E28">
      <w:rPr>
        <w:noProof/>
        <w:sz w:val="24"/>
      </w:rPr>
      <w:t>1</w:t>
    </w:r>
    <w:r w:rsidRPr="00B144A3">
      <w:rPr>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C45E" w14:textId="77777777" w:rsidR="000100FA" w:rsidRDefault="0001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F1F7F" w14:textId="77777777" w:rsidR="00240462" w:rsidRDefault="00240462" w:rsidP="00287DCD">
      <w:pPr>
        <w:spacing w:line="240" w:lineRule="auto"/>
      </w:pPr>
      <w:r>
        <w:separator/>
      </w:r>
    </w:p>
  </w:footnote>
  <w:footnote w:type="continuationSeparator" w:id="0">
    <w:p w14:paraId="52E614FE" w14:textId="77777777" w:rsidR="00240462" w:rsidRDefault="00240462" w:rsidP="00287D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A592" w14:textId="77777777" w:rsidR="000100FA" w:rsidRDefault="00010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35376" w14:textId="77777777" w:rsidR="000100FA" w:rsidRDefault="00010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C3D0" w14:textId="77777777" w:rsidR="000100FA" w:rsidRDefault="00010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90B"/>
    <w:multiLevelType w:val="hybridMultilevel"/>
    <w:tmpl w:val="BC56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707D1"/>
    <w:multiLevelType w:val="hybridMultilevel"/>
    <w:tmpl w:val="9DA4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03883"/>
    <w:multiLevelType w:val="hybridMultilevel"/>
    <w:tmpl w:val="841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B6705"/>
    <w:multiLevelType w:val="hybridMultilevel"/>
    <w:tmpl w:val="0D746478"/>
    <w:lvl w:ilvl="0" w:tplc="04090001">
      <w:start w:val="1"/>
      <w:numFmt w:val="bullet"/>
      <w:lvlText w:val=""/>
      <w:lvlJc w:val="left"/>
      <w:pPr>
        <w:ind w:left="720" w:hanging="360"/>
      </w:pPr>
      <w:rPr>
        <w:rFonts w:ascii="Symbol" w:hAnsi="Symbol" w:hint="default"/>
      </w:rPr>
    </w:lvl>
    <w:lvl w:ilvl="1" w:tplc="B13CDDA2">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003AE"/>
    <w:multiLevelType w:val="hybridMultilevel"/>
    <w:tmpl w:val="8E9EB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81F57"/>
    <w:multiLevelType w:val="hybridMultilevel"/>
    <w:tmpl w:val="ED522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B5ACB"/>
    <w:multiLevelType w:val="multilevel"/>
    <w:tmpl w:val="B1D0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D6414"/>
    <w:multiLevelType w:val="hybridMultilevel"/>
    <w:tmpl w:val="1CE8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F0F04"/>
    <w:multiLevelType w:val="hybridMultilevel"/>
    <w:tmpl w:val="80C6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951C1"/>
    <w:multiLevelType w:val="hybridMultilevel"/>
    <w:tmpl w:val="4FC2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C2391"/>
    <w:multiLevelType w:val="hybridMultilevel"/>
    <w:tmpl w:val="C8E2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E5F76"/>
    <w:multiLevelType w:val="hybridMultilevel"/>
    <w:tmpl w:val="8D6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565D1"/>
    <w:multiLevelType w:val="hybridMultilevel"/>
    <w:tmpl w:val="94BA0E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9"/>
  </w:num>
  <w:num w:numId="6">
    <w:abstractNumId w:val="8"/>
  </w:num>
  <w:num w:numId="7">
    <w:abstractNumId w:val="11"/>
  </w:num>
  <w:num w:numId="8">
    <w:abstractNumId w:val="10"/>
  </w:num>
  <w:num w:numId="9">
    <w:abstractNumId w:val="4"/>
  </w:num>
  <w:num w:numId="10">
    <w:abstractNumId w:val="12"/>
  </w:num>
  <w:num w:numId="11">
    <w:abstractNumId w:val="7"/>
  </w:num>
  <w:num w:numId="12">
    <w:abstractNumId w:val="6"/>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E0"/>
    <w:rsid w:val="000100FA"/>
    <w:rsid w:val="000249D5"/>
    <w:rsid w:val="00034209"/>
    <w:rsid w:val="00034BEF"/>
    <w:rsid w:val="00035A43"/>
    <w:rsid w:val="00042D75"/>
    <w:rsid w:val="000454FC"/>
    <w:rsid w:val="00050BD9"/>
    <w:rsid w:val="0005172B"/>
    <w:rsid w:val="00053407"/>
    <w:rsid w:val="00071F54"/>
    <w:rsid w:val="000866C2"/>
    <w:rsid w:val="000945C7"/>
    <w:rsid w:val="00096286"/>
    <w:rsid w:val="000C2A82"/>
    <w:rsid w:val="000C7797"/>
    <w:rsid w:val="000D0926"/>
    <w:rsid w:val="000D4B4A"/>
    <w:rsid w:val="000D51EE"/>
    <w:rsid w:val="000D79CD"/>
    <w:rsid w:val="000E3789"/>
    <w:rsid w:val="000E5561"/>
    <w:rsid w:val="000F13BF"/>
    <w:rsid w:val="00102D78"/>
    <w:rsid w:val="00110F18"/>
    <w:rsid w:val="00112704"/>
    <w:rsid w:val="00121466"/>
    <w:rsid w:val="00123261"/>
    <w:rsid w:val="00123C80"/>
    <w:rsid w:val="001269B8"/>
    <w:rsid w:val="00137E27"/>
    <w:rsid w:val="00156302"/>
    <w:rsid w:val="0015670B"/>
    <w:rsid w:val="001616A7"/>
    <w:rsid w:val="00167AF6"/>
    <w:rsid w:val="001761F4"/>
    <w:rsid w:val="001855AF"/>
    <w:rsid w:val="001A04E1"/>
    <w:rsid w:val="001A7D4A"/>
    <w:rsid w:val="001A7F9F"/>
    <w:rsid w:val="001B1950"/>
    <w:rsid w:val="001B7D42"/>
    <w:rsid w:val="001C0FAD"/>
    <w:rsid w:val="001C2175"/>
    <w:rsid w:val="001C3013"/>
    <w:rsid w:val="001C685A"/>
    <w:rsid w:val="001D4320"/>
    <w:rsid w:val="001E19E8"/>
    <w:rsid w:val="001E232E"/>
    <w:rsid w:val="001F0DD2"/>
    <w:rsid w:val="00204F32"/>
    <w:rsid w:val="00211E34"/>
    <w:rsid w:val="00215415"/>
    <w:rsid w:val="00215ED8"/>
    <w:rsid w:val="00231889"/>
    <w:rsid w:val="00231982"/>
    <w:rsid w:val="00233542"/>
    <w:rsid w:val="00237639"/>
    <w:rsid w:val="00240462"/>
    <w:rsid w:val="0025799F"/>
    <w:rsid w:val="00263A6F"/>
    <w:rsid w:val="002671BF"/>
    <w:rsid w:val="0028142F"/>
    <w:rsid w:val="00287DCD"/>
    <w:rsid w:val="0029174B"/>
    <w:rsid w:val="002B12AF"/>
    <w:rsid w:val="002E57A0"/>
    <w:rsid w:val="002F4019"/>
    <w:rsid w:val="003061BD"/>
    <w:rsid w:val="00311786"/>
    <w:rsid w:val="00312B97"/>
    <w:rsid w:val="003245AF"/>
    <w:rsid w:val="0032580D"/>
    <w:rsid w:val="003262B4"/>
    <w:rsid w:val="003300C0"/>
    <w:rsid w:val="00331F16"/>
    <w:rsid w:val="00332832"/>
    <w:rsid w:val="003379F6"/>
    <w:rsid w:val="00342EE2"/>
    <w:rsid w:val="00345B88"/>
    <w:rsid w:val="00346C16"/>
    <w:rsid w:val="0034789F"/>
    <w:rsid w:val="00371DCC"/>
    <w:rsid w:val="00372B88"/>
    <w:rsid w:val="003873AB"/>
    <w:rsid w:val="00393516"/>
    <w:rsid w:val="0039457B"/>
    <w:rsid w:val="003A0C08"/>
    <w:rsid w:val="003A4CB2"/>
    <w:rsid w:val="003A7861"/>
    <w:rsid w:val="003D2BC7"/>
    <w:rsid w:val="003D739E"/>
    <w:rsid w:val="003E064E"/>
    <w:rsid w:val="003E487C"/>
    <w:rsid w:val="003F173B"/>
    <w:rsid w:val="00410AB7"/>
    <w:rsid w:val="00414F74"/>
    <w:rsid w:val="004234DB"/>
    <w:rsid w:val="00426BFA"/>
    <w:rsid w:val="00432CA3"/>
    <w:rsid w:val="00436F90"/>
    <w:rsid w:val="0044022A"/>
    <w:rsid w:val="00445E02"/>
    <w:rsid w:val="00450E28"/>
    <w:rsid w:val="00456C32"/>
    <w:rsid w:val="004604E6"/>
    <w:rsid w:val="00475B4D"/>
    <w:rsid w:val="00481E51"/>
    <w:rsid w:val="00485BE8"/>
    <w:rsid w:val="0049216D"/>
    <w:rsid w:val="00492BF6"/>
    <w:rsid w:val="00496C96"/>
    <w:rsid w:val="00497554"/>
    <w:rsid w:val="004A3470"/>
    <w:rsid w:val="004A568C"/>
    <w:rsid w:val="004B07C0"/>
    <w:rsid w:val="004B3F28"/>
    <w:rsid w:val="004C363A"/>
    <w:rsid w:val="004D3158"/>
    <w:rsid w:val="004D7473"/>
    <w:rsid w:val="004E066C"/>
    <w:rsid w:val="004E1A5B"/>
    <w:rsid w:val="004E22D1"/>
    <w:rsid w:val="004E4AE0"/>
    <w:rsid w:val="00514424"/>
    <w:rsid w:val="00514F1B"/>
    <w:rsid w:val="00544893"/>
    <w:rsid w:val="00556A8A"/>
    <w:rsid w:val="00564469"/>
    <w:rsid w:val="0057112D"/>
    <w:rsid w:val="005760FA"/>
    <w:rsid w:val="00576523"/>
    <w:rsid w:val="00585CFB"/>
    <w:rsid w:val="00591C6E"/>
    <w:rsid w:val="00597BE7"/>
    <w:rsid w:val="005A1488"/>
    <w:rsid w:val="005A33D4"/>
    <w:rsid w:val="005B3B11"/>
    <w:rsid w:val="005B4651"/>
    <w:rsid w:val="005C781A"/>
    <w:rsid w:val="005D209E"/>
    <w:rsid w:val="005D559D"/>
    <w:rsid w:val="005F0ED3"/>
    <w:rsid w:val="005F29E8"/>
    <w:rsid w:val="005F3643"/>
    <w:rsid w:val="00601C9D"/>
    <w:rsid w:val="00601D05"/>
    <w:rsid w:val="00604093"/>
    <w:rsid w:val="006151AA"/>
    <w:rsid w:val="006172CA"/>
    <w:rsid w:val="00617A7F"/>
    <w:rsid w:val="00630496"/>
    <w:rsid w:val="00632C1B"/>
    <w:rsid w:val="00637DCF"/>
    <w:rsid w:val="00646302"/>
    <w:rsid w:val="0065535D"/>
    <w:rsid w:val="00663BAD"/>
    <w:rsid w:val="00672A40"/>
    <w:rsid w:val="00673A8C"/>
    <w:rsid w:val="00676738"/>
    <w:rsid w:val="00683524"/>
    <w:rsid w:val="00686503"/>
    <w:rsid w:val="006868C4"/>
    <w:rsid w:val="006872C4"/>
    <w:rsid w:val="0068743F"/>
    <w:rsid w:val="00692541"/>
    <w:rsid w:val="006A1818"/>
    <w:rsid w:val="006A18F8"/>
    <w:rsid w:val="006A3920"/>
    <w:rsid w:val="006B5A4A"/>
    <w:rsid w:val="006B7833"/>
    <w:rsid w:val="006C17B3"/>
    <w:rsid w:val="006C4547"/>
    <w:rsid w:val="006C5EBC"/>
    <w:rsid w:val="006E45F2"/>
    <w:rsid w:val="006F5E50"/>
    <w:rsid w:val="007220C9"/>
    <w:rsid w:val="00727061"/>
    <w:rsid w:val="00745A24"/>
    <w:rsid w:val="00753D34"/>
    <w:rsid w:val="007547C4"/>
    <w:rsid w:val="007572DC"/>
    <w:rsid w:val="00757C1F"/>
    <w:rsid w:val="007652DA"/>
    <w:rsid w:val="007707D6"/>
    <w:rsid w:val="00771D13"/>
    <w:rsid w:val="00785F9A"/>
    <w:rsid w:val="00793CB2"/>
    <w:rsid w:val="00794B13"/>
    <w:rsid w:val="007B314A"/>
    <w:rsid w:val="007B7B41"/>
    <w:rsid w:val="007C271A"/>
    <w:rsid w:val="007C6764"/>
    <w:rsid w:val="007C6F11"/>
    <w:rsid w:val="007D308E"/>
    <w:rsid w:val="007D5379"/>
    <w:rsid w:val="007D75C3"/>
    <w:rsid w:val="007E57AE"/>
    <w:rsid w:val="007E684E"/>
    <w:rsid w:val="007F0C67"/>
    <w:rsid w:val="007F3ACB"/>
    <w:rsid w:val="00801DF0"/>
    <w:rsid w:val="008042B8"/>
    <w:rsid w:val="008043D7"/>
    <w:rsid w:val="00816865"/>
    <w:rsid w:val="008241CF"/>
    <w:rsid w:val="00831ED5"/>
    <w:rsid w:val="00855F27"/>
    <w:rsid w:val="00870AD1"/>
    <w:rsid w:val="00873C71"/>
    <w:rsid w:val="00875636"/>
    <w:rsid w:val="00883DF3"/>
    <w:rsid w:val="00883EEE"/>
    <w:rsid w:val="008912BE"/>
    <w:rsid w:val="00897DBE"/>
    <w:rsid w:val="008A11B6"/>
    <w:rsid w:val="008A323E"/>
    <w:rsid w:val="008A62DF"/>
    <w:rsid w:val="008A6699"/>
    <w:rsid w:val="008B0935"/>
    <w:rsid w:val="008C2028"/>
    <w:rsid w:val="008C4DD6"/>
    <w:rsid w:val="008D46EF"/>
    <w:rsid w:val="00903677"/>
    <w:rsid w:val="00904FE3"/>
    <w:rsid w:val="00921236"/>
    <w:rsid w:val="00921CB4"/>
    <w:rsid w:val="009276CB"/>
    <w:rsid w:val="009363D8"/>
    <w:rsid w:val="00936505"/>
    <w:rsid w:val="00944190"/>
    <w:rsid w:val="00946A91"/>
    <w:rsid w:val="0096655D"/>
    <w:rsid w:val="00967D16"/>
    <w:rsid w:val="00972A14"/>
    <w:rsid w:val="0097328D"/>
    <w:rsid w:val="00993D87"/>
    <w:rsid w:val="009A1F15"/>
    <w:rsid w:val="009A3405"/>
    <w:rsid w:val="009A3548"/>
    <w:rsid w:val="009A74C3"/>
    <w:rsid w:val="009B639E"/>
    <w:rsid w:val="009C0E16"/>
    <w:rsid w:val="009D1AC9"/>
    <w:rsid w:val="009F121C"/>
    <w:rsid w:val="00A022F5"/>
    <w:rsid w:val="00A02B66"/>
    <w:rsid w:val="00A20D49"/>
    <w:rsid w:val="00A27583"/>
    <w:rsid w:val="00A30E05"/>
    <w:rsid w:val="00A331D5"/>
    <w:rsid w:val="00A36DA0"/>
    <w:rsid w:val="00A42771"/>
    <w:rsid w:val="00A4784C"/>
    <w:rsid w:val="00A56610"/>
    <w:rsid w:val="00A57229"/>
    <w:rsid w:val="00A60467"/>
    <w:rsid w:val="00A7131B"/>
    <w:rsid w:val="00A74F5B"/>
    <w:rsid w:val="00A814FD"/>
    <w:rsid w:val="00AA1C99"/>
    <w:rsid w:val="00AB7489"/>
    <w:rsid w:val="00AC4F63"/>
    <w:rsid w:val="00AD1852"/>
    <w:rsid w:val="00AD5306"/>
    <w:rsid w:val="00AD616C"/>
    <w:rsid w:val="00AD6D4E"/>
    <w:rsid w:val="00AE0432"/>
    <w:rsid w:val="00B024E0"/>
    <w:rsid w:val="00B144A3"/>
    <w:rsid w:val="00B17949"/>
    <w:rsid w:val="00B239B7"/>
    <w:rsid w:val="00B33A19"/>
    <w:rsid w:val="00B40566"/>
    <w:rsid w:val="00B468A7"/>
    <w:rsid w:val="00B54989"/>
    <w:rsid w:val="00B5779F"/>
    <w:rsid w:val="00B63E78"/>
    <w:rsid w:val="00B67533"/>
    <w:rsid w:val="00B73272"/>
    <w:rsid w:val="00B75C19"/>
    <w:rsid w:val="00B772F8"/>
    <w:rsid w:val="00B876C4"/>
    <w:rsid w:val="00B87C31"/>
    <w:rsid w:val="00B93ED3"/>
    <w:rsid w:val="00B96B02"/>
    <w:rsid w:val="00BA14A9"/>
    <w:rsid w:val="00BA166B"/>
    <w:rsid w:val="00BC2D16"/>
    <w:rsid w:val="00BD7219"/>
    <w:rsid w:val="00BF6878"/>
    <w:rsid w:val="00C02832"/>
    <w:rsid w:val="00C07D16"/>
    <w:rsid w:val="00C11043"/>
    <w:rsid w:val="00C25698"/>
    <w:rsid w:val="00C401B7"/>
    <w:rsid w:val="00C43EB6"/>
    <w:rsid w:val="00C60819"/>
    <w:rsid w:val="00C61105"/>
    <w:rsid w:val="00C94BDD"/>
    <w:rsid w:val="00C94D56"/>
    <w:rsid w:val="00C9531D"/>
    <w:rsid w:val="00CA1DC3"/>
    <w:rsid w:val="00CB01DD"/>
    <w:rsid w:val="00CC6263"/>
    <w:rsid w:val="00CD0323"/>
    <w:rsid w:val="00CE0434"/>
    <w:rsid w:val="00CE360B"/>
    <w:rsid w:val="00CE4339"/>
    <w:rsid w:val="00CE43A7"/>
    <w:rsid w:val="00CE5838"/>
    <w:rsid w:val="00CF675D"/>
    <w:rsid w:val="00D02D19"/>
    <w:rsid w:val="00D04AF0"/>
    <w:rsid w:val="00D108D9"/>
    <w:rsid w:val="00D13873"/>
    <w:rsid w:val="00D17EB2"/>
    <w:rsid w:val="00D20288"/>
    <w:rsid w:val="00D2686D"/>
    <w:rsid w:val="00D3276C"/>
    <w:rsid w:val="00D3394A"/>
    <w:rsid w:val="00D3408A"/>
    <w:rsid w:val="00D34B88"/>
    <w:rsid w:val="00D372FE"/>
    <w:rsid w:val="00D57759"/>
    <w:rsid w:val="00D60414"/>
    <w:rsid w:val="00D66FF6"/>
    <w:rsid w:val="00D754CF"/>
    <w:rsid w:val="00D77515"/>
    <w:rsid w:val="00D820F4"/>
    <w:rsid w:val="00D864DB"/>
    <w:rsid w:val="00DA4BE8"/>
    <w:rsid w:val="00DB6984"/>
    <w:rsid w:val="00DB7BDB"/>
    <w:rsid w:val="00DE387D"/>
    <w:rsid w:val="00DF5DA8"/>
    <w:rsid w:val="00E03326"/>
    <w:rsid w:val="00E06599"/>
    <w:rsid w:val="00E152EB"/>
    <w:rsid w:val="00E16C75"/>
    <w:rsid w:val="00E201F8"/>
    <w:rsid w:val="00E21CE8"/>
    <w:rsid w:val="00E22256"/>
    <w:rsid w:val="00E2272E"/>
    <w:rsid w:val="00E37E7B"/>
    <w:rsid w:val="00E4424F"/>
    <w:rsid w:val="00E455EA"/>
    <w:rsid w:val="00E52999"/>
    <w:rsid w:val="00E61F02"/>
    <w:rsid w:val="00E82E9E"/>
    <w:rsid w:val="00E86398"/>
    <w:rsid w:val="00EC0E70"/>
    <w:rsid w:val="00ED6135"/>
    <w:rsid w:val="00EE1F6A"/>
    <w:rsid w:val="00EF0734"/>
    <w:rsid w:val="00EF07B1"/>
    <w:rsid w:val="00EF5647"/>
    <w:rsid w:val="00EF5920"/>
    <w:rsid w:val="00EF6A5D"/>
    <w:rsid w:val="00F04F45"/>
    <w:rsid w:val="00F10B80"/>
    <w:rsid w:val="00F35BE5"/>
    <w:rsid w:val="00F363A5"/>
    <w:rsid w:val="00F371B0"/>
    <w:rsid w:val="00F547D9"/>
    <w:rsid w:val="00F6068F"/>
    <w:rsid w:val="00F71534"/>
    <w:rsid w:val="00F729B5"/>
    <w:rsid w:val="00F77692"/>
    <w:rsid w:val="00F85E6D"/>
    <w:rsid w:val="00F93D2A"/>
    <w:rsid w:val="00F970A7"/>
    <w:rsid w:val="00F97988"/>
    <w:rsid w:val="00FC4454"/>
    <w:rsid w:val="00FD0CBE"/>
    <w:rsid w:val="00FD1114"/>
    <w:rsid w:val="00FD120C"/>
    <w:rsid w:val="00FE7862"/>
    <w:rsid w:val="00FF76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0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7AF6"/>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qFormat/>
    <w:rsid w:val="004D3158"/>
    <w:pPr>
      <w:keepNext/>
      <w:keepLines/>
      <w:spacing w:before="360" w:after="120"/>
      <w:outlineLvl w:val="1"/>
    </w:pPr>
    <w:rPr>
      <w:b/>
      <w:sz w:val="32"/>
      <w:szCs w:val="32"/>
    </w:rPr>
  </w:style>
  <w:style w:type="paragraph" w:styleId="Heading3">
    <w:name w:val="heading 3"/>
    <w:basedOn w:val="Normal"/>
    <w:next w:val="Normal"/>
    <w:rsid w:val="007547C4"/>
    <w:pPr>
      <w:keepNext/>
      <w:keepLines/>
      <w:spacing w:before="320" w:after="80"/>
      <w:outlineLvl w:val="2"/>
    </w:pPr>
    <w:rPr>
      <w:b/>
      <w:color w:val="434343"/>
      <w:sz w:val="28"/>
      <w:szCs w:val="28"/>
    </w:rPr>
  </w:style>
  <w:style w:type="paragraph" w:styleId="Heading4">
    <w:name w:val="heading 4"/>
    <w:basedOn w:val="Normal"/>
    <w:next w:val="Normal"/>
    <w:link w:val="Heading4Char"/>
    <w:rsid w:val="007547C4"/>
    <w:pPr>
      <w:keepNext/>
      <w:keepLines/>
      <w:spacing w:before="280" w:after="80"/>
      <w:outlineLvl w:val="3"/>
    </w:pPr>
    <w:rPr>
      <w:b/>
      <w:color w:val="666666"/>
      <w:sz w:val="24"/>
      <w:szCs w:val="24"/>
    </w:rPr>
  </w:style>
  <w:style w:type="paragraph" w:styleId="Heading5">
    <w:name w:val="heading 5"/>
    <w:basedOn w:val="Normal"/>
    <w:next w:val="Normal"/>
    <w:link w:val="Heading5Char"/>
    <w:rsid w:val="00F93D2A"/>
    <w:pPr>
      <w:keepNext/>
      <w:keepLines/>
      <w:spacing w:before="240" w:after="80"/>
      <w:outlineLvl w:val="4"/>
    </w:pPr>
    <w:rPr>
      <w:b/>
      <w:color w:val="666666"/>
    </w:rPr>
  </w:style>
  <w:style w:type="paragraph" w:styleId="Heading6">
    <w:name w:val="heading 6"/>
    <w:basedOn w:val="Normal"/>
    <w:next w:val="Normal"/>
    <w:link w:val="Heading6Char"/>
    <w:rsid w:val="00F93D2A"/>
    <w:pPr>
      <w:keepNext/>
      <w:keepLines/>
      <w:spacing w:before="240" w:after="80"/>
      <w:outlineLvl w:val="5"/>
    </w:pPr>
    <w:rPr>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spacing w:line="240" w:lineRule="auto"/>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spacing w:line="240" w:lineRule="auto"/>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3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ind w:left="720"/>
      <w:contextualSpacing/>
    </w:pPr>
  </w:style>
  <w:style w:type="paragraph" w:styleId="NormalWeb">
    <w:name w:val="Normal (Web)"/>
    <w:basedOn w:val="Normal"/>
    <w:uiPriority w:val="99"/>
    <w:unhideWhenUsed/>
    <w:rsid w:val="002376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FollowedHyperlink">
    <w:name w:val="FollowedHyperlink"/>
    <w:basedOn w:val="DefaultParagraphFont"/>
    <w:uiPriority w:val="99"/>
    <w:semiHidden/>
    <w:unhideWhenUsed/>
    <w:rsid w:val="002F4019"/>
    <w:rPr>
      <w:color w:val="800080" w:themeColor="followedHyperlink"/>
      <w:u w:val="single"/>
    </w:rPr>
  </w:style>
  <w:style w:type="character" w:styleId="BookTitle">
    <w:name w:val="Book Title"/>
    <w:basedOn w:val="DefaultParagraphFont"/>
    <w:uiPriority w:val="33"/>
    <w:qFormat/>
    <w:rsid w:val="00167AF6"/>
    <w:rPr>
      <w:b/>
      <w:bCs/>
      <w:i w:val="0"/>
      <w:iCs/>
      <w:spacing w:val="5"/>
    </w:rPr>
  </w:style>
  <w:style w:type="character" w:styleId="IntenseEmphasis">
    <w:name w:val="Intense Emphasis"/>
    <w:basedOn w:val="DefaultParagraphFont"/>
    <w:uiPriority w:val="21"/>
    <w:qFormat/>
    <w:rsid w:val="00B876C4"/>
    <w:rPr>
      <w:i/>
      <w:iCs/>
      <w:color w:val="4F81BD" w:themeColor="accent1"/>
    </w:rPr>
  </w:style>
  <w:style w:type="character" w:customStyle="1" w:styleId="Heading4Char">
    <w:name w:val="Heading 4 Char"/>
    <w:basedOn w:val="DefaultParagraphFont"/>
    <w:link w:val="Heading4"/>
    <w:rsid w:val="00816865"/>
    <w:rPr>
      <w:b/>
      <w:color w:val="666666"/>
      <w:sz w:val="24"/>
      <w:szCs w:val="24"/>
    </w:rPr>
  </w:style>
  <w:style w:type="character" w:customStyle="1" w:styleId="Heading5Char">
    <w:name w:val="Heading 5 Char"/>
    <w:basedOn w:val="DefaultParagraphFont"/>
    <w:link w:val="Heading5"/>
    <w:rsid w:val="00816865"/>
    <w:rPr>
      <w:b/>
      <w:color w:val="666666"/>
    </w:rPr>
  </w:style>
  <w:style w:type="character" w:customStyle="1" w:styleId="Heading6Char">
    <w:name w:val="Heading 6 Char"/>
    <w:basedOn w:val="DefaultParagraphFont"/>
    <w:link w:val="Heading6"/>
    <w:rsid w:val="00816865"/>
    <w:rPr>
      <w:color w:val="666666"/>
    </w:rPr>
  </w:style>
  <w:style w:type="character" w:styleId="Emphasis">
    <w:name w:val="Emphasis"/>
    <w:basedOn w:val="DefaultParagraphFont"/>
    <w:uiPriority w:val="20"/>
    <w:qFormat/>
    <w:rsid w:val="00DF5DA8"/>
    <w:rPr>
      <w:i/>
      <w:iCs/>
    </w:rPr>
  </w:style>
  <w:style w:type="character" w:styleId="SubtleEmphasis">
    <w:name w:val="Subtle Emphasis"/>
    <w:basedOn w:val="DefaultParagraphFont"/>
    <w:uiPriority w:val="19"/>
    <w:qFormat/>
    <w:rsid w:val="0005172B"/>
    <w:rPr>
      <w:i/>
      <w:iCs/>
      <w:color w:val="404040" w:themeColor="text1" w:themeTint="BF"/>
    </w:rPr>
  </w:style>
  <w:style w:type="character" w:customStyle="1" w:styleId="UnresolvedMention2">
    <w:name w:val="Unresolved Mention2"/>
    <w:basedOn w:val="DefaultParagraphFont"/>
    <w:uiPriority w:val="99"/>
    <w:semiHidden/>
    <w:unhideWhenUsed/>
    <w:rsid w:val="00591C6E"/>
    <w:rPr>
      <w:color w:val="605E5C"/>
      <w:shd w:val="clear" w:color="auto" w:fill="E1DFDD"/>
    </w:rPr>
  </w:style>
  <w:style w:type="paragraph" w:styleId="Bibliography">
    <w:name w:val="Bibliography"/>
    <w:basedOn w:val="Normal"/>
    <w:next w:val="Normal"/>
    <w:uiPriority w:val="37"/>
    <w:unhideWhenUsed/>
    <w:rsid w:val="00C60819"/>
    <w:p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inorHAnsi" w:hAnsiTheme="minorHAnsi" w:cstheme="minorBidi"/>
      <w:color w:val="auto"/>
      <w:lang w:val="en-US"/>
    </w:rPr>
  </w:style>
  <w:style w:type="character" w:styleId="CommentReference">
    <w:name w:val="annotation reference"/>
    <w:basedOn w:val="DefaultParagraphFont"/>
    <w:uiPriority w:val="99"/>
    <w:semiHidden/>
    <w:unhideWhenUsed/>
    <w:rsid w:val="00B468A7"/>
    <w:rPr>
      <w:sz w:val="16"/>
      <w:szCs w:val="16"/>
    </w:rPr>
  </w:style>
  <w:style w:type="paragraph" w:styleId="CommentText">
    <w:name w:val="annotation text"/>
    <w:basedOn w:val="Normal"/>
    <w:link w:val="CommentTextChar"/>
    <w:uiPriority w:val="99"/>
    <w:unhideWhenUsed/>
    <w:rsid w:val="00B468A7"/>
    <w:pPr>
      <w:spacing w:line="240" w:lineRule="auto"/>
    </w:pPr>
    <w:rPr>
      <w:sz w:val="20"/>
      <w:szCs w:val="20"/>
    </w:rPr>
  </w:style>
  <w:style w:type="character" w:customStyle="1" w:styleId="CommentTextChar">
    <w:name w:val="Comment Text Char"/>
    <w:basedOn w:val="DefaultParagraphFont"/>
    <w:link w:val="CommentText"/>
    <w:uiPriority w:val="99"/>
    <w:rsid w:val="00B468A7"/>
    <w:rPr>
      <w:sz w:val="20"/>
      <w:szCs w:val="20"/>
    </w:rPr>
  </w:style>
  <w:style w:type="paragraph" w:styleId="CommentSubject">
    <w:name w:val="annotation subject"/>
    <w:basedOn w:val="CommentText"/>
    <w:next w:val="CommentText"/>
    <w:link w:val="CommentSubjectChar"/>
    <w:uiPriority w:val="99"/>
    <w:semiHidden/>
    <w:unhideWhenUsed/>
    <w:rsid w:val="00B468A7"/>
    <w:rPr>
      <w:b/>
      <w:bCs/>
    </w:rPr>
  </w:style>
  <w:style w:type="character" w:customStyle="1" w:styleId="CommentSubjectChar">
    <w:name w:val="Comment Subject Char"/>
    <w:basedOn w:val="CommentTextChar"/>
    <w:link w:val="CommentSubject"/>
    <w:uiPriority w:val="99"/>
    <w:semiHidden/>
    <w:rsid w:val="00B468A7"/>
    <w:rPr>
      <w:b/>
      <w:bCs/>
      <w:sz w:val="20"/>
      <w:szCs w:val="20"/>
    </w:rPr>
  </w:style>
  <w:style w:type="paragraph" w:styleId="BalloonText">
    <w:name w:val="Balloon Text"/>
    <w:basedOn w:val="Normal"/>
    <w:link w:val="BalloonTextChar"/>
    <w:uiPriority w:val="99"/>
    <w:semiHidden/>
    <w:unhideWhenUsed/>
    <w:rsid w:val="00B468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A7"/>
    <w:rPr>
      <w:rFonts w:ascii="Segoe UI" w:hAnsi="Segoe UI" w:cs="Segoe UI"/>
      <w:sz w:val="18"/>
      <w:szCs w:val="18"/>
    </w:rPr>
  </w:style>
  <w:style w:type="paragraph" w:styleId="NoSpacing">
    <w:name w:val="No Spacing"/>
    <w:uiPriority w:val="1"/>
    <w:qFormat/>
    <w:rsid w:val="00972A1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66272040">
      <w:bodyDiv w:val="1"/>
      <w:marLeft w:val="0"/>
      <w:marRight w:val="0"/>
      <w:marTop w:val="0"/>
      <w:marBottom w:val="0"/>
      <w:divBdr>
        <w:top w:val="none" w:sz="0" w:space="0" w:color="auto"/>
        <w:left w:val="none" w:sz="0" w:space="0" w:color="auto"/>
        <w:bottom w:val="none" w:sz="0" w:space="0" w:color="auto"/>
        <w:right w:val="none" w:sz="0" w:space="0" w:color="auto"/>
      </w:divBdr>
      <w:divsChild>
        <w:div w:id="1679120453">
          <w:marLeft w:val="0"/>
          <w:marRight w:val="0"/>
          <w:marTop w:val="0"/>
          <w:marBottom w:val="0"/>
          <w:divBdr>
            <w:top w:val="none" w:sz="0" w:space="0" w:color="auto"/>
            <w:left w:val="none" w:sz="0" w:space="0" w:color="auto"/>
            <w:bottom w:val="none" w:sz="0" w:space="0" w:color="auto"/>
            <w:right w:val="none" w:sz="0" w:space="0" w:color="auto"/>
          </w:divBdr>
          <w:divsChild>
            <w:div w:id="747993676">
              <w:marLeft w:val="0"/>
              <w:marRight w:val="0"/>
              <w:marTop w:val="0"/>
              <w:marBottom w:val="0"/>
              <w:divBdr>
                <w:top w:val="none" w:sz="0" w:space="0" w:color="auto"/>
                <w:left w:val="none" w:sz="0" w:space="0" w:color="auto"/>
                <w:bottom w:val="none" w:sz="0" w:space="0" w:color="auto"/>
                <w:right w:val="none" w:sz="0" w:space="0" w:color="auto"/>
              </w:divBdr>
              <w:divsChild>
                <w:div w:id="90067369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774596947">
      <w:bodyDiv w:val="1"/>
      <w:marLeft w:val="0"/>
      <w:marRight w:val="0"/>
      <w:marTop w:val="0"/>
      <w:marBottom w:val="0"/>
      <w:divBdr>
        <w:top w:val="none" w:sz="0" w:space="0" w:color="auto"/>
        <w:left w:val="none" w:sz="0" w:space="0" w:color="auto"/>
        <w:bottom w:val="none" w:sz="0" w:space="0" w:color="auto"/>
        <w:right w:val="none" w:sz="0" w:space="0" w:color="auto"/>
      </w:divBdr>
      <w:divsChild>
        <w:div w:id="1846748247">
          <w:marLeft w:val="480"/>
          <w:marRight w:val="0"/>
          <w:marTop w:val="0"/>
          <w:marBottom w:val="0"/>
          <w:divBdr>
            <w:top w:val="none" w:sz="0" w:space="0" w:color="auto"/>
            <w:left w:val="none" w:sz="0" w:space="0" w:color="auto"/>
            <w:bottom w:val="none" w:sz="0" w:space="0" w:color="auto"/>
            <w:right w:val="none" w:sz="0" w:space="0" w:color="auto"/>
          </w:divBdr>
          <w:divsChild>
            <w:div w:id="1147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4031">
      <w:bodyDiv w:val="1"/>
      <w:marLeft w:val="0"/>
      <w:marRight w:val="0"/>
      <w:marTop w:val="0"/>
      <w:marBottom w:val="0"/>
      <w:divBdr>
        <w:top w:val="none" w:sz="0" w:space="0" w:color="auto"/>
        <w:left w:val="none" w:sz="0" w:space="0" w:color="auto"/>
        <w:bottom w:val="none" w:sz="0" w:space="0" w:color="auto"/>
        <w:right w:val="none" w:sz="0" w:space="0" w:color="auto"/>
      </w:divBdr>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212114839">
      <w:bodyDiv w:val="1"/>
      <w:marLeft w:val="0"/>
      <w:marRight w:val="0"/>
      <w:marTop w:val="0"/>
      <w:marBottom w:val="0"/>
      <w:divBdr>
        <w:top w:val="none" w:sz="0" w:space="0" w:color="auto"/>
        <w:left w:val="none" w:sz="0" w:space="0" w:color="auto"/>
        <w:bottom w:val="none" w:sz="0" w:space="0" w:color="auto"/>
        <w:right w:val="none" w:sz="0" w:space="0" w:color="auto"/>
      </w:divBdr>
      <w:divsChild>
        <w:div w:id="86931386">
          <w:marLeft w:val="480"/>
          <w:marRight w:val="0"/>
          <w:marTop w:val="0"/>
          <w:marBottom w:val="0"/>
          <w:divBdr>
            <w:top w:val="none" w:sz="0" w:space="0" w:color="auto"/>
            <w:left w:val="none" w:sz="0" w:space="0" w:color="auto"/>
            <w:bottom w:val="none" w:sz="0" w:space="0" w:color="auto"/>
            <w:right w:val="none" w:sz="0" w:space="0" w:color="auto"/>
          </w:divBdr>
          <w:divsChild>
            <w:div w:id="20775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667442027">
      <w:bodyDiv w:val="1"/>
      <w:marLeft w:val="0"/>
      <w:marRight w:val="0"/>
      <w:marTop w:val="0"/>
      <w:marBottom w:val="0"/>
      <w:divBdr>
        <w:top w:val="none" w:sz="0" w:space="0" w:color="auto"/>
        <w:left w:val="none" w:sz="0" w:space="0" w:color="auto"/>
        <w:bottom w:val="none" w:sz="0" w:space="0" w:color="auto"/>
        <w:right w:val="none" w:sz="0" w:space="0" w:color="auto"/>
      </w:divBdr>
      <w:divsChild>
        <w:div w:id="976836717">
          <w:marLeft w:val="480"/>
          <w:marRight w:val="0"/>
          <w:marTop w:val="0"/>
          <w:marBottom w:val="0"/>
          <w:divBdr>
            <w:top w:val="none" w:sz="0" w:space="0" w:color="auto"/>
            <w:left w:val="none" w:sz="0" w:space="0" w:color="auto"/>
            <w:bottom w:val="none" w:sz="0" w:space="0" w:color="auto"/>
            <w:right w:val="none" w:sz="0" w:space="0" w:color="auto"/>
          </w:divBdr>
          <w:divsChild>
            <w:div w:id="19044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8832">
      <w:bodyDiv w:val="1"/>
      <w:marLeft w:val="0"/>
      <w:marRight w:val="0"/>
      <w:marTop w:val="0"/>
      <w:marBottom w:val="0"/>
      <w:divBdr>
        <w:top w:val="none" w:sz="0" w:space="0" w:color="auto"/>
        <w:left w:val="none" w:sz="0" w:space="0" w:color="auto"/>
        <w:bottom w:val="none" w:sz="0" w:space="0" w:color="auto"/>
        <w:right w:val="none" w:sz="0" w:space="0" w:color="auto"/>
      </w:divBdr>
      <w:divsChild>
        <w:div w:id="1810584785">
          <w:marLeft w:val="480"/>
          <w:marRight w:val="0"/>
          <w:marTop w:val="0"/>
          <w:marBottom w:val="0"/>
          <w:divBdr>
            <w:top w:val="none" w:sz="0" w:space="0" w:color="auto"/>
            <w:left w:val="none" w:sz="0" w:space="0" w:color="auto"/>
            <w:bottom w:val="none" w:sz="0" w:space="0" w:color="auto"/>
            <w:right w:val="none" w:sz="0" w:space="0" w:color="auto"/>
          </w:divBdr>
          <w:divsChild>
            <w:div w:id="14966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5224">
      <w:bodyDiv w:val="1"/>
      <w:marLeft w:val="0"/>
      <w:marRight w:val="0"/>
      <w:marTop w:val="0"/>
      <w:marBottom w:val="0"/>
      <w:divBdr>
        <w:top w:val="none" w:sz="0" w:space="0" w:color="auto"/>
        <w:left w:val="none" w:sz="0" w:space="0" w:color="auto"/>
        <w:bottom w:val="none" w:sz="0" w:space="0" w:color="auto"/>
        <w:right w:val="none" w:sz="0" w:space="0" w:color="auto"/>
      </w:divBdr>
      <w:divsChild>
        <w:div w:id="448015099">
          <w:marLeft w:val="480"/>
          <w:marRight w:val="0"/>
          <w:marTop w:val="0"/>
          <w:marBottom w:val="0"/>
          <w:divBdr>
            <w:top w:val="none" w:sz="0" w:space="0" w:color="auto"/>
            <w:left w:val="none" w:sz="0" w:space="0" w:color="auto"/>
            <w:bottom w:val="none" w:sz="0" w:space="0" w:color="auto"/>
            <w:right w:val="none" w:sz="0" w:space="0" w:color="auto"/>
          </w:divBdr>
          <w:divsChild>
            <w:div w:id="15759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3609">
      <w:bodyDiv w:val="1"/>
      <w:marLeft w:val="0"/>
      <w:marRight w:val="0"/>
      <w:marTop w:val="0"/>
      <w:marBottom w:val="0"/>
      <w:divBdr>
        <w:top w:val="none" w:sz="0" w:space="0" w:color="auto"/>
        <w:left w:val="none" w:sz="0" w:space="0" w:color="auto"/>
        <w:bottom w:val="none" w:sz="0" w:space="0" w:color="auto"/>
        <w:right w:val="none" w:sz="0" w:space="0" w:color="auto"/>
      </w:divBdr>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ox.com/21448719/covid-19-vaccine-covax-who-gavi-cepi" TargetMode="External"/><Relationship Id="rId18" Type="http://schemas.openxmlformats.org/officeDocument/2006/relationships/hyperlink" Target="https://doi.org/10.1097/MLR.0000000000001256" TargetMode="External"/><Relationship Id="rId26" Type="http://schemas.openxmlformats.org/officeDocument/2006/relationships/hyperlink" Target="https://doi.org/10.2105/AJPH.2016.303362" TargetMode="External"/><Relationship Id="rId39" Type="http://schemas.openxmlformats.org/officeDocument/2006/relationships/header" Target="header2.xml"/><Relationship Id="rId21" Type="http://schemas.openxmlformats.org/officeDocument/2006/relationships/hyperlink" Target="https://doi.org/10.1093/acprof:oso/9780190624620.001.0001" TargetMode="External"/><Relationship Id="rId34" Type="http://schemas.openxmlformats.org/officeDocument/2006/relationships/hyperlink" Target="https://wagner.nyu.edu/portal/students/policies/academic-oath"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ff.org/health-reform/fact-sheet/summary-of-the-affordable-care-act/" TargetMode="External"/><Relationship Id="rId29" Type="http://schemas.openxmlformats.org/officeDocument/2006/relationships/hyperlink" Target="https://www.nytimes.com/2015/03/17/world/africa/hospital-says-american-clinician-being-treated-for-ebola-is-worsen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797-018-9487-2" TargetMode="External"/><Relationship Id="rId24" Type="http://schemas.openxmlformats.org/officeDocument/2006/relationships/hyperlink" Target="https://doi.org/10.1146/annurev-publhealth-032013-182452" TargetMode="External"/><Relationship Id="rId32" Type="http://schemas.openxmlformats.org/officeDocument/2006/relationships/hyperlink" Target="http://www.nyu.edu/wagner/current/pol5.html" TargetMode="External"/><Relationship Id="rId37" Type="http://schemas.openxmlformats.org/officeDocument/2006/relationships/hyperlink" Target="mailto:mosescsd@nyu.edu"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ytimes.com/2021/08/02/world/europe/covax-covid-vaccine-problems-africa.html" TargetMode="External"/><Relationship Id="rId23" Type="http://schemas.openxmlformats.org/officeDocument/2006/relationships/hyperlink" Target="https://www.kff.org/medicaid/issue-brief/10-things-to-know-about-medicaid-managed-care/" TargetMode="External"/><Relationship Id="rId28" Type="http://schemas.openxmlformats.org/officeDocument/2006/relationships/hyperlink" Target="https://hbr.org/2017/06/why-ge-boeing-lowes-and-walmart-are-directly-buying-health-care-for-employees" TargetMode="External"/><Relationship Id="rId36" Type="http://schemas.openxmlformats.org/officeDocument/2006/relationships/hyperlink" Target="https://www.nyu.edu/students/communities-and-groups/students-with-disabilities.html" TargetMode="External"/><Relationship Id="rId10" Type="http://schemas.openxmlformats.org/officeDocument/2006/relationships/image" Target="media/image2.jpg"/><Relationship Id="rId19" Type="http://schemas.openxmlformats.org/officeDocument/2006/relationships/hyperlink" Target="https://doi.org/10.1056/NEJMp1909798" TargetMode="External"/><Relationship Id="rId31" Type="http://schemas.openxmlformats.org/officeDocument/2006/relationships/hyperlink" Target="http://urban.hunter.cuny.edu/~schram/lindblom1959.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uren.taylor@nyulangone.org" TargetMode="External"/><Relationship Id="rId14" Type="http://schemas.openxmlformats.org/officeDocument/2006/relationships/hyperlink" Target="https://www.vox.com/22759707/covid-19-vaccine-gap-covax-rich-poor-countries-boosters" TargetMode="External"/><Relationship Id="rId22" Type="http://schemas.openxmlformats.org/officeDocument/2006/relationships/hyperlink" Target="https://www.kff.org/report-section/a-first-look-at-north-carolinas-section-1115-medicaid-waivers-healthy-opportunities-pilots-issue-brief/" TargetMode="External"/><Relationship Id="rId27" Type="http://schemas.openxmlformats.org/officeDocument/2006/relationships/hyperlink" Target="https://doi.org/10.1111/1468-0009.12240" TargetMode="External"/><Relationship Id="rId30" Type="http://schemas.openxmlformats.org/officeDocument/2006/relationships/hyperlink" Target="https://www.reuters.com/business/aerospace-defense/us-judge-upholds-united-airlines-covid-19-vaccine-mandate-2021-11-08/" TargetMode="External"/><Relationship Id="rId35" Type="http://schemas.openxmlformats.org/officeDocument/2006/relationships/hyperlink" Target="https://www.nyu.edu/about/policies-guidelines-compliance/policies-and-guidelines/university-calendar-policy-on-religious-holidays.html" TargetMode="External"/><Relationship Id="rId43"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gavi.org/vaccineswork/covax-explained" TargetMode="External"/><Relationship Id="rId17" Type="http://schemas.openxmlformats.org/officeDocument/2006/relationships/hyperlink" Target="https://doi.org/10.1377/hlthaff.2011.0557" TargetMode="External"/><Relationship Id="rId25" Type="http://schemas.openxmlformats.org/officeDocument/2006/relationships/hyperlink" Target="https://www.bizjournals.com/newyork/news/2016/06/17/n-y-c-couldnt-get-a-soda-tax-passed-but-this-city.html" TargetMode="External"/><Relationship Id="rId33" Type="http://schemas.openxmlformats.org/officeDocument/2006/relationships/hyperlink" Target="https://wagner.nyu.edu/portal/students/policies/code" TargetMode="External"/><Relationship Id="rId38" Type="http://schemas.openxmlformats.org/officeDocument/2006/relationships/header" Target="header1.xml"/><Relationship Id="rId20" Type="http://schemas.openxmlformats.org/officeDocument/2006/relationships/hyperlink" Target="https://shibboleth.nyu.edu/idp/profile/SAML2/POST/SSO?execution=e2s1"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36E0D-99F1-4171-B254-EB475122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2022-08-31T00:26:00Z</dcterms:created>
  <dcterms:modified xsi:type="dcterms:W3CDTF">2022-10-11T14:46:00Z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id="RFPe5PAP"/&gt;&lt;style id="http://www.zotero.org/styles/apa" locale="en-US" hasBibliography="1" bibliographyStyleHasBeenSet="0"/&gt;&lt;prefs&gt;&lt;pref name="fieldType" value="Field"/&gt;&lt;/prefs&gt;&lt;/data&gt;</vt:lpwstr>
  </property>
</Properties>
</file>