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BE28B" w14:textId="77777777" w:rsidR="00696A61" w:rsidRPr="00490940" w:rsidRDefault="00CB56B6">
      <w:pPr>
        <w:pStyle w:val="Heading2"/>
        <w:rPr>
          <w:rFonts w:ascii="Arial" w:eastAsia="Arial" w:hAnsi="Arial" w:cs="Arial"/>
          <w:sz w:val="40"/>
          <w:szCs w:val="40"/>
        </w:rPr>
      </w:pPr>
      <w:r w:rsidRPr="00490940">
        <w:rPr>
          <w:rFonts w:ascii="Arial" w:eastAsia="Arial" w:hAnsi="Arial" w:cs="Arial"/>
          <w:noProof/>
          <w:sz w:val="40"/>
          <w:szCs w:val="40"/>
        </w:rPr>
        <w:drawing>
          <wp:inline distT="0" distB="0" distL="0" distR="0" wp14:anchorId="0AAC4DCE" wp14:editId="0F31961B">
            <wp:extent cx="5943600" cy="668655"/>
            <wp:effectExtent l="0" t="0" r="0" b="0"/>
            <wp:docPr id="1"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8"/>
                    <a:srcRect/>
                    <a:stretch>
                      <a:fillRect/>
                    </a:stretch>
                  </pic:blipFill>
                  <pic:spPr>
                    <a:xfrm>
                      <a:off x="0" y="0"/>
                      <a:ext cx="5943600" cy="668655"/>
                    </a:xfrm>
                    <a:prstGeom prst="rect">
                      <a:avLst/>
                    </a:prstGeom>
                    <a:ln/>
                  </pic:spPr>
                </pic:pic>
              </a:graphicData>
            </a:graphic>
          </wp:inline>
        </w:drawing>
      </w:r>
    </w:p>
    <w:p w14:paraId="4EFED48C" w14:textId="07CEC005" w:rsidR="00696A61" w:rsidRPr="00490940" w:rsidRDefault="00793776">
      <w:pPr>
        <w:pStyle w:val="Heading1"/>
        <w:spacing w:before="0"/>
        <w:jc w:val="center"/>
        <w:rPr>
          <w:rFonts w:ascii="Arial" w:eastAsia="Arial" w:hAnsi="Arial" w:cs="Arial"/>
          <w:color w:val="000000"/>
          <w:sz w:val="40"/>
          <w:szCs w:val="40"/>
        </w:rPr>
      </w:pPr>
      <w:bookmarkStart w:id="0" w:name="_30j0zll" w:colFirst="0" w:colLast="0"/>
      <w:bookmarkEnd w:id="0"/>
      <w:r>
        <w:rPr>
          <w:rFonts w:ascii="Arial" w:eastAsia="Arial" w:hAnsi="Arial" w:cs="Arial"/>
          <w:color w:val="000000"/>
          <w:sz w:val="40"/>
          <w:szCs w:val="40"/>
        </w:rPr>
        <w:t>HPAM-1830</w:t>
      </w:r>
      <w:r w:rsidR="00CB56B6" w:rsidRPr="00490940">
        <w:rPr>
          <w:rFonts w:ascii="Arial" w:eastAsia="Arial" w:hAnsi="Arial" w:cs="Arial"/>
          <w:color w:val="000000"/>
          <w:sz w:val="40"/>
          <w:szCs w:val="40"/>
        </w:rPr>
        <w:t xml:space="preserve"> </w:t>
      </w:r>
    </w:p>
    <w:p w14:paraId="212CE7D6" w14:textId="37F772C0" w:rsidR="00696A61" w:rsidRPr="00490940" w:rsidRDefault="000A24B8">
      <w:pPr>
        <w:pStyle w:val="Heading1"/>
        <w:spacing w:before="0"/>
        <w:jc w:val="center"/>
        <w:rPr>
          <w:rFonts w:ascii="Arial" w:eastAsia="Arial" w:hAnsi="Arial" w:cs="Arial"/>
          <w:color w:val="000000"/>
          <w:sz w:val="40"/>
          <w:szCs w:val="40"/>
        </w:rPr>
      </w:pPr>
      <w:r>
        <w:rPr>
          <w:rFonts w:ascii="Arial" w:eastAsia="Arial" w:hAnsi="Arial" w:cs="Arial"/>
          <w:color w:val="000000"/>
          <w:sz w:val="40"/>
          <w:szCs w:val="40"/>
        </w:rPr>
        <w:t xml:space="preserve">Introduction to </w:t>
      </w:r>
      <w:r w:rsidR="00CB56B6" w:rsidRPr="00490940">
        <w:rPr>
          <w:rFonts w:ascii="Arial" w:eastAsia="Arial" w:hAnsi="Arial" w:cs="Arial"/>
          <w:color w:val="000000"/>
          <w:sz w:val="40"/>
          <w:szCs w:val="40"/>
        </w:rPr>
        <w:t xml:space="preserve">Health Policy and </w:t>
      </w:r>
      <w:r>
        <w:rPr>
          <w:rFonts w:ascii="Arial" w:eastAsia="Arial" w:hAnsi="Arial" w:cs="Arial"/>
          <w:color w:val="000000"/>
          <w:sz w:val="40"/>
          <w:szCs w:val="40"/>
        </w:rPr>
        <w:t>Managemen</w:t>
      </w:r>
      <w:r w:rsidR="00CB56B6" w:rsidRPr="00490940">
        <w:rPr>
          <w:rFonts w:ascii="Arial" w:eastAsia="Arial" w:hAnsi="Arial" w:cs="Arial"/>
          <w:color w:val="000000"/>
          <w:sz w:val="40"/>
          <w:szCs w:val="40"/>
        </w:rPr>
        <w:t>t</w:t>
      </w:r>
    </w:p>
    <w:p w14:paraId="2E236655" w14:textId="47CE57F5" w:rsidR="00696A61" w:rsidRDefault="00B162C2" w:rsidP="00490940">
      <w:pPr>
        <w:jc w:val="center"/>
        <w:rPr>
          <w:rFonts w:ascii="Arial" w:eastAsia="Arial" w:hAnsi="Arial" w:cs="Arial"/>
          <w:color w:val="000000"/>
        </w:rPr>
      </w:pPr>
      <w:r>
        <w:rPr>
          <w:rFonts w:ascii="Arial" w:eastAsia="Arial" w:hAnsi="Arial" w:cs="Arial"/>
          <w:b/>
          <w:sz w:val="40"/>
          <w:szCs w:val="40"/>
        </w:rPr>
        <w:t>Fall</w:t>
      </w:r>
      <w:r w:rsidR="001D746F" w:rsidRPr="00490940">
        <w:rPr>
          <w:rFonts w:ascii="Arial" w:eastAsia="Arial" w:hAnsi="Arial" w:cs="Arial"/>
          <w:b/>
          <w:sz w:val="40"/>
          <w:szCs w:val="40"/>
        </w:rPr>
        <w:t xml:space="preserve"> 202</w:t>
      </w:r>
      <w:r w:rsidR="000C0FC8">
        <w:rPr>
          <w:rFonts w:ascii="Arial" w:eastAsia="Arial" w:hAnsi="Arial" w:cs="Arial"/>
          <w:b/>
          <w:sz w:val="40"/>
          <w:szCs w:val="40"/>
        </w:rPr>
        <w:t>2</w:t>
      </w:r>
      <w:r w:rsidR="00CB56B6" w:rsidRPr="00490940">
        <w:rPr>
          <w:rFonts w:ascii="Arial" w:eastAsia="Arial" w:hAnsi="Arial" w:cs="Arial"/>
          <w:b/>
          <w:sz w:val="40"/>
          <w:szCs w:val="40"/>
        </w:rPr>
        <w:t>, Section 00</w:t>
      </w:r>
      <w:r w:rsidR="000C0FC8">
        <w:rPr>
          <w:rFonts w:ascii="Arial" w:eastAsia="Arial" w:hAnsi="Arial" w:cs="Arial"/>
          <w:b/>
          <w:sz w:val="40"/>
          <w:szCs w:val="40"/>
        </w:rPr>
        <w:t>2</w:t>
      </w:r>
    </w:p>
    <w:p w14:paraId="1F19980F" w14:textId="77777777" w:rsidR="00696A61" w:rsidRPr="00490940" w:rsidRDefault="00CB56B6">
      <w:pPr>
        <w:pStyle w:val="Heading2"/>
        <w:keepNext w:val="0"/>
        <w:keepLines w:val="0"/>
        <w:spacing w:before="360" w:after="80" w:line="273" w:lineRule="auto"/>
        <w:rPr>
          <w:rFonts w:ascii="Arial" w:eastAsia="Arial" w:hAnsi="Arial" w:cs="Arial"/>
          <w:sz w:val="28"/>
          <w:szCs w:val="28"/>
        </w:rPr>
      </w:pPr>
      <w:bookmarkStart w:id="1" w:name="_1fob9te" w:colFirst="0" w:colLast="0"/>
      <w:bookmarkEnd w:id="1"/>
      <w:r w:rsidRPr="00490940">
        <w:rPr>
          <w:rFonts w:ascii="Arial" w:eastAsia="Arial" w:hAnsi="Arial" w:cs="Arial"/>
          <w:sz w:val="28"/>
          <w:szCs w:val="28"/>
        </w:rPr>
        <w:t>Instructor Information</w:t>
      </w:r>
    </w:p>
    <w:p w14:paraId="33EB2E5F" w14:textId="728282DF" w:rsidR="00696A61" w:rsidRDefault="00196C24">
      <w:pPr>
        <w:numPr>
          <w:ilvl w:val="0"/>
          <w:numId w:val="3"/>
        </w:numPr>
        <w:pBdr>
          <w:top w:val="nil"/>
          <w:left w:val="nil"/>
          <w:bottom w:val="nil"/>
          <w:right w:val="nil"/>
          <w:between w:val="nil"/>
        </w:pBdr>
        <w:tabs>
          <w:tab w:val="left" w:pos="5021"/>
        </w:tabs>
        <w:spacing w:before="56" w:after="0" w:line="251" w:lineRule="auto"/>
        <w:ind w:right="3320"/>
        <w:rPr>
          <w:rFonts w:ascii="Arial" w:eastAsia="Arial" w:hAnsi="Arial" w:cs="Arial"/>
        </w:rPr>
      </w:pPr>
      <w:r>
        <w:rPr>
          <w:rFonts w:ascii="Arial" w:eastAsia="Arial" w:hAnsi="Arial" w:cs="Arial"/>
        </w:rPr>
        <w:t xml:space="preserve">Victor G. </w:t>
      </w:r>
      <w:proofErr w:type="spellStart"/>
      <w:r>
        <w:rPr>
          <w:rFonts w:ascii="Arial" w:eastAsia="Arial" w:hAnsi="Arial" w:cs="Arial"/>
        </w:rPr>
        <w:t>Rodwin</w:t>
      </w:r>
      <w:proofErr w:type="spellEnd"/>
      <w:r w:rsidR="00CB56B6">
        <w:rPr>
          <w:rFonts w:ascii="Arial" w:eastAsia="Arial" w:hAnsi="Arial" w:cs="Arial"/>
          <w:color w:val="000000"/>
        </w:rPr>
        <w:tab/>
      </w:r>
    </w:p>
    <w:p w14:paraId="30A440ED" w14:textId="53C354D0" w:rsidR="00696A61" w:rsidRDefault="00CB56B6" w:rsidP="00C62D51">
      <w:pPr>
        <w:numPr>
          <w:ilvl w:val="0"/>
          <w:numId w:val="3"/>
        </w:numPr>
        <w:pBdr>
          <w:top w:val="nil"/>
          <w:left w:val="nil"/>
          <w:bottom w:val="nil"/>
          <w:right w:val="nil"/>
          <w:between w:val="nil"/>
        </w:pBdr>
        <w:tabs>
          <w:tab w:val="left" w:pos="5021"/>
        </w:tabs>
        <w:spacing w:after="0" w:line="251" w:lineRule="auto"/>
        <w:ind w:right="3320"/>
        <w:rPr>
          <w:rFonts w:ascii="Arial" w:eastAsia="Arial" w:hAnsi="Arial" w:cs="Arial"/>
        </w:rPr>
      </w:pPr>
      <w:r w:rsidRPr="00E402BD">
        <w:rPr>
          <w:rFonts w:ascii="Arial" w:eastAsia="Arial" w:hAnsi="Arial" w:cs="Arial"/>
          <w:color w:val="000000"/>
        </w:rPr>
        <w:t xml:space="preserve">Email: </w:t>
      </w:r>
      <w:hyperlink r:id="rId9" w:history="1">
        <w:r w:rsidR="00490940" w:rsidRPr="002D7EB0">
          <w:rPr>
            <w:rStyle w:val="Hyperlink"/>
            <w:rFonts w:ascii="Arial" w:eastAsia="Arial" w:hAnsi="Arial" w:cs="Arial"/>
          </w:rPr>
          <w:t>victor.rodwin@nyu.edu</w:t>
        </w:r>
      </w:hyperlink>
    </w:p>
    <w:p w14:paraId="7FBED3B4" w14:textId="7F9FFDCE" w:rsidR="00490940" w:rsidRPr="00A65B33" w:rsidRDefault="00490940" w:rsidP="00C62D51">
      <w:pPr>
        <w:pStyle w:val="ListParagraph"/>
        <w:numPr>
          <w:ilvl w:val="0"/>
          <w:numId w:val="3"/>
        </w:numPr>
        <w:pBdr>
          <w:top w:val="nil"/>
          <w:left w:val="nil"/>
          <w:bottom w:val="nil"/>
          <w:right w:val="nil"/>
          <w:between w:val="nil"/>
        </w:pBdr>
        <w:tabs>
          <w:tab w:val="left" w:pos="5021"/>
        </w:tabs>
        <w:spacing w:after="0" w:line="251" w:lineRule="auto"/>
        <w:ind w:right="3320"/>
        <w:rPr>
          <w:rStyle w:val="Hyperlink"/>
          <w:rFonts w:ascii="Arial" w:eastAsia="Arial" w:hAnsi="Arial" w:cs="Arial"/>
          <w:color w:val="auto"/>
          <w:u w:val="none"/>
        </w:rPr>
      </w:pPr>
      <w:r w:rsidRPr="00490940">
        <w:rPr>
          <w:rFonts w:ascii="Arial" w:eastAsia="Arial" w:hAnsi="Arial" w:cs="Arial"/>
        </w:rPr>
        <w:t xml:space="preserve">Website: </w:t>
      </w:r>
      <w:hyperlink r:id="rId10" w:tgtFrame="_blank" w:history="1">
        <w:r w:rsidRPr="00490940">
          <w:rPr>
            <w:rStyle w:val="Hyperlink"/>
            <w:rFonts w:ascii="Arial" w:eastAsia="Times New Roman" w:hAnsi="Arial" w:cs="Arial"/>
            <w:color w:val="1155CC"/>
            <w:shd w:val="clear" w:color="auto" w:fill="FFFFFF"/>
          </w:rPr>
          <w:t>http://wagner.nyu.edu/rodwin</w:t>
        </w:r>
      </w:hyperlink>
    </w:p>
    <w:p w14:paraId="37D8C7D0" w14:textId="4321F9A4" w:rsidR="00A65B33" w:rsidRPr="00490940" w:rsidRDefault="00A65B33" w:rsidP="00C62D51">
      <w:pPr>
        <w:pStyle w:val="ListParagraph"/>
        <w:numPr>
          <w:ilvl w:val="0"/>
          <w:numId w:val="3"/>
        </w:numPr>
        <w:pBdr>
          <w:top w:val="nil"/>
          <w:left w:val="nil"/>
          <w:bottom w:val="nil"/>
          <w:right w:val="nil"/>
          <w:between w:val="nil"/>
        </w:pBdr>
        <w:tabs>
          <w:tab w:val="left" w:pos="5021"/>
        </w:tabs>
        <w:spacing w:after="0" w:line="251" w:lineRule="auto"/>
        <w:ind w:right="3320"/>
        <w:rPr>
          <w:rFonts w:ascii="Arial" w:eastAsia="Arial" w:hAnsi="Arial" w:cs="Arial"/>
        </w:rPr>
      </w:pPr>
      <w:r>
        <w:rPr>
          <w:rStyle w:val="Hyperlink"/>
          <w:rFonts w:ascii="Arial" w:eastAsia="Times New Roman" w:hAnsi="Arial" w:cs="Arial"/>
          <w:color w:val="000000" w:themeColor="text1"/>
          <w:shd w:val="clear" w:color="auto" w:fill="FFFFFF"/>
        </w:rPr>
        <w:t>Administrative Assistant: Chris Harris: Christopher.harris@nyu.edu</w:t>
      </w:r>
    </w:p>
    <w:p w14:paraId="285BA38F" w14:textId="77777777" w:rsidR="00696A61" w:rsidRPr="00490940" w:rsidRDefault="00CB56B6">
      <w:pPr>
        <w:pStyle w:val="Heading2"/>
        <w:spacing w:before="360" w:after="120" w:line="273" w:lineRule="auto"/>
        <w:rPr>
          <w:rFonts w:ascii="Arial" w:eastAsia="Arial" w:hAnsi="Arial" w:cs="Arial"/>
          <w:sz w:val="28"/>
          <w:szCs w:val="28"/>
        </w:rPr>
      </w:pPr>
      <w:bookmarkStart w:id="2" w:name="_3znysh7" w:colFirst="0" w:colLast="0"/>
      <w:bookmarkEnd w:id="2"/>
      <w:r w:rsidRPr="00490940">
        <w:rPr>
          <w:rFonts w:ascii="Arial" w:eastAsia="Arial" w:hAnsi="Arial" w:cs="Arial"/>
          <w:sz w:val="28"/>
          <w:szCs w:val="28"/>
        </w:rPr>
        <w:t>Course Information</w:t>
      </w:r>
    </w:p>
    <w:p w14:paraId="04987E48" w14:textId="21AB1148" w:rsidR="006D53E0" w:rsidRPr="00E04364" w:rsidRDefault="00196C24" w:rsidP="00DD1A47">
      <w:pPr>
        <w:pStyle w:val="p1"/>
        <w:numPr>
          <w:ilvl w:val="0"/>
          <w:numId w:val="20"/>
        </w:numPr>
        <w:rPr>
          <w:sz w:val="22"/>
          <w:szCs w:val="22"/>
        </w:rPr>
      </w:pPr>
      <w:r w:rsidRPr="00457DEB">
        <w:rPr>
          <w:rFonts w:ascii="Arial" w:eastAsia="Arial" w:hAnsi="Arial" w:cs="Arial"/>
          <w:sz w:val="22"/>
          <w:szCs w:val="22"/>
        </w:rPr>
        <w:t xml:space="preserve">Online </w:t>
      </w:r>
      <w:r w:rsidR="001D746F" w:rsidRPr="00457DEB">
        <w:rPr>
          <w:rFonts w:ascii="Arial" w:eastAsia="Arial" w:hAnsi="Arial" w:cs="Arial"/>
          <w:sz w:val="22"/>
          <w:szCs w:val="22"/>
        </w:rPr>
        <w:t>Live Sessions</w:t>
      </w:r>
      <w:r w:rsidR="00CB56B6" w:rsidRPr="00457DEB">
        <w:rPr>
          <w:rFonts w:ascii="Arial" w:eastAsia="Arial" w:hAnsi="Arial" w:cs="Arial"/>
          <w:sz w:val="22"/>
          <w:szCs w:val="22"/>
        </w:rPr>
        <w:t xml:space="preserve">: </w:t>
      </w:r>
      <w:r w:rsidR="009908AD">
        <w:rPr>
          <w:rFonts w:ascii="Arial" w:eastAsia="Arial" w:hAnsi="Arial" w:cs="Arial"/>
          <w:sz w:val="22"/>
          <w:szCs w:val="22"/>
        </w:rPr>
        <w:t>Thursdays</w:t>
      </w:r>
      <w:r w:rsidR="001D746F" w:rsidRPr="00457DEB">
        <w:rPr>
          <w:rFonts w:ascii="Arial" w:eastAsia="Arial" w:hAnsi="Arial" w:cs="Arial"/>
          <w:sz w:val="22"/>
          <w:szCs w:val="22"/>
        </w:rPr>
        <w:t xml:space="preserve"> </w:t>
      </w:r>
      <w:r w:rsidR="009908AD">
        <w:rPr>
          <w:rFonts w:ascii="Arial" w:eastAsia="Arial" w:hAnsi="Arial" w:cs="Arial"/>
          <w:sz w:val="22"/>
          <w:szCs w:val="22"/>
        </w:rPr>
        <w:t>6</w:t>
      </w:r>
      <w:r w:rsidR="00B703C4" w:rsidRPr="00457DEB">
        <w:rPr>
          <w:rFonts w:ascii="Arial" w:eastAsia="Arial" w:hAnsi="Arial" w:cs="Arial"/>
          <w:sz w:val="22"/>
          <w:szCs w:val="22"/>
        </w:rPr>
        <w:t>:</w:t>
      </w:r>
      <w:r w:rsidR="009908AD">
        <w:rPr>
          <w:rFonts w:ascii="Arial" w:eastAsia="Arial" w:hAnsi="Arial" w:cs="Arial"/>
          <w:sz w:val="22"/>
          <w:szCs w:val="22"/>
        </w:rPr>
        <w:t>45</w:t>
      </w:r>
      <w:r w:rsidR="001D746F" w:rsidRPr="00457DEB">
        <w:rPr>
          <w:rFonts w:ascii="Arial" w:eastAsia="Arial" w:hAnsi="Arial" w:cs="Arial"/>
          <w:sz w:val="22"/>
          <w:szCs w:val="22"/>
        </w:rPr>
        <w:t>-8:</w:t>
      </w:r>
      <w:r w:rsidR="009908AD">
        <w:rPr>
          <w:rFonts w:ascii="Arial" w:eastAsia="Arial" w:hAnsi="Arial" w:cs="Arial"/>
          <w:sz w:val="22"/>
          <w:szCs w:val="22"/>
        </w:rPr>
        <w:t>25</w:t>
      </w:r>
      <w:r w:rsidR="001D746F" w:rsidRPr="00457DEB">
        <w:rPr>
          <w:rFonts w:ascii="Arial" w:eastAsia="Arial" w:hAnsi="Arial" w:cs="Arial"/>
          <w:sz w:val="22"/>
          <w:szCs w:val="22"/>
        </w:rPr>
        <w:t xml:space="preserve"> PM</w:t>
      </w:r>
      <w:r w:rsidR="002E0606">
        <w:rPr>
          <w:rFonts w:ascii="Arial" w:eastAsia="Arial" w:hAnsi="Arial" w:cs="Arial"/>
          <w:sz w:val="22"/>
          <w:szCs w:val="22"/>
        </w:rPr>
        <w:t xml:space="preserve"> (</w:t>
      </w:r>
      <w:hyperlink r:id="rId11" w:history="1">
        <w:r w:rsidR="002E0606" w:rsidRPr="001F7919">
          <w:rPr>
            <w:rStyle w:val="Hyperlink"/>
            <w:sz w:val="22"/>
            <w:szCs w:val="22"/>
          </w:rPr>
          <w:t>Zoom in the Classroom</w:t>
        </w:r>
      </w:hyperlink>
      <w:r w:rsidR="002E0606">
        <w:rPr>
          <w:rStyle w:val="s1"/>
          <w:sz w:val="22"/>
          <w:szCs w:val="22"/>
        </w:rPr>
        <w:t>)</w:t>
      </w:r>
      <w:r w:rsidR="002E0606" w:rsidRPr="00457DEB">
        <w:rPr>
          <w:rFonts w:ascii="Arial" w:eastAsia="Arial" w:hAnsi="Arial" w:cs="Arial"/>
          <w:sz w:val="22"/>
          <w:szCs w:val="22"/>
        </w:rPr>
        <w:t xml:space="preserve"> </w:t>
      </w:r>
    </w:p>
    <w:p w14:paraId="3AC2AEAE" w14:textId="378E3C74" w:rsidR="00E04364" w:rsidRPr="00457DEB" w:rsidRDefault="00E04364" w:rsidP="00DD1A47">
      <w:pPr>
        <w:pStyle w:val="p1"/>
        <w:ind w:left="720"/>
        <w:rPr>
          <w:sz w:val="22"/>
          <w:szCs w:val="22"/>
        </w:rPr>
      </w:pPr>
    </w:p>
    <w:p w14:paraId="1786507F" w14:textId="77777777" w:rsidR="00696A61" w:rsidRPr="00490940" w:rsidRDefault="00CB56B6">
      <w:pPr>
        <w:pStyle w:val="Heading2"/>
        <w:keepNext w:val="0"/>
        <w:keepLines w:val="0"/>
        <w:spacing w:before="360" w:after="80" w:line="273" w:lineRule="auto"/>
        <w:rPr>
          <w:rFonts w:ascii="Arial" w:eastAsia="Arial" w:hAnsi="Arial" w:cs="Arial"/>
          <w:sz w:val="28"/>
          <w:szCs w:val="28"/>
        </w:rPr>
      </w:pPr>
      <w:bookmarkStart w:id="3" w:name="_2et92p0" w:colFirst="0" w:colLast="0"/>
      <w:bookmarkEnd w:id="3"/>
      <w:r w:rsidRPr="00490940">
        <w:rPr>
          <w:rFonts w:ascii="Arial" w:eastAsia="Arial" w:hAnsi="Arial" w:cs="Arial"/>
          <w:sz w:val="28"/>
          <w:szCs w:val="28"/>
        </w:rPr>
        <w:t>Course Description</w:t>
      </w:r>
    </w:p>
    <w:p w14:paraId="0141E60D" w14:textId="146B8D7F" w:rsidR="00696A61" w:rsidRDefault="00845245">
      <w:pPr>
        <w:rPr>
          <w:rFonts w:ascii="Arial" w:eastAsia="Arial" w:hAnsi="Arial" w:cs="Arial"/>
        </w:rPr>
      </w:pPr>
      <w:r>
        <w:rPr>
          <w:rFonts w:ascii="Arial" w:eastAsia="Arial" w:hAnsi="Arial" w:cs="Arial"/>
        </w:rPr>
        <w:t xml:space="preserve">This course </w:t>
      </w:r>
      <w:r w:rsidR="00CB56B6">
        <w:rPr>
          <w:rFonts w:ascii="Arial" w:eastAsia="Arial" w:hAnsi="Arial" w:cs="Arial"/>
        </w:rPr>
        <w:t xml:space="preserve">provides a broad survey of key issues and challenges in the field of health policy and management (HPAM).  </w:t>
      </w:r>
      <w:r>
        <w:rPr>
          <w:rFonts w:ascii="Arial" w:eastAsia="Arial" w:hAnsi="Arial" w:cs="Arial"/>
        </w:rPr>
        <w:t xml:space="preserve">It will </w:t>
      </w:r>
      <w:r w:rsidR="00CB56B6">
        <w:rPr>
          <w:rFonts w:ascii="Arial" w:eastAsia="Arial" w:hAnsi="Arial" w:cs="Arial"/>
        </w:rPr>
        <w:t>help you a</w:t>
      </w:r>
      <w:bookmarkStart w:id="4" w:name="_GoBack"/>
      <w:bookmarkEnd w:id="4"/>
      <w:r w:rsidR="00CB56B6">
        <w:rPr>
          <w:rFonts w:ascii="Arial" w:eastAsia="Arial" w:hAnsi="Arial" w:cs="Arial"/>
        </w:rPr>
        <w:t xml:space="preserve">nalyze issues related to the distribution of health and illness in society, the organization of the healthcare system, and the relationship of one to the other. In our first session, </w:t>
      </w:r>
      <w:r w:rsidR="001D26EB">
        <w:rPr>
          <w:rFonts w:ascii="Arial" w:eastAsia="Arial" w:hAnsi="Arial" w:cs="Arial"/>
        </w:rPr>
        <w:t>we will discuss</w:t>
      </w:r>
      <w:r w:rsidR="00CB56B6">
        <w:rPr>
          <w:rFonts w:ascii="Arial" w:eastAsia="Arial" w:hAnsi="Arial" w:cs="Arial"/>
        </w:rPr>
        <w:t xml:space="preserve"> the evolution of the U.S. healthcare system and the roles of health policy and management (HPAM) and public health in current debates. We will then go on to view the U.S. healthcare system from a telescope (an international perspective), consider the relative power of stakeholders in the policymaking process, and the roles of government in the health system. We conclude the introduction to this class with a glimpse into the future by focusing on the evolution of patient roles, demography and technology. This is the context in which you will find yourselves tackling problems as your careers evolve.</w:t>
      </w:r>
    </w:p>
    <w:p w14:paraId="58232A28" w14:textId="77777777" w:rsidR="00696A61" w:rsidRDefault="00CB56B6">
      <w:pPr>
        <w:rPr>
          <w:rFonts w:ascii="Arial" w:eastAsia="Arial" w:hAnsi="Arial" w:cs="Arial"/>
        </w:rPr>
      </w:pPr>
      <w:r>
        <w:rPr>
          <w:rFonts w:ascii="Arial" w:eastAsia="Arial" w:hAnsi="Arial" w:cs="Arial"/>
        </w:rPr>
        <w:t>In the second part of the course, we explore divergent perspectives for analyzing population health and healthcare: clinical; epidemiologic; sociological, geographic and cultural; economic; and ethical. We focus on social determinants of health, racial, ethnic, and income disparities among population groups, and how health policymakers and managers can work collaboratively with leaders in housing, education, transportation, and other sectors to promote public health.</w:t>
      </w:r>
    </w:p>
    <w:p w14:paraId="0EDFE91F" w14:textId="6C3D09EE" w:rsidR="004830BD" w:rsidRPr="006D53E0" w:rsidRDefault="00CB56B6" w:rsidP="006D53E0">
      <w:pPr>
        <w:rPr>
          <w:rFonts w:ascii="Arial" w:eastAsia="Arial" w:hAnsi="Arial" w:cs="Arial"/>
        </w:rPr>
      </w:pPr>
      <w:r>
        <w:rPr>
          <w:rFonts w:ascii="Arial" w:eastAsia="Arial" w:hAnsi="Arial" w:cs="Arial"/>
        </w:rPr>
        <w:t xml:space="preserve">In the third part of the course, we focus on </w:t>
      </w:r>
      <w:r w:rsidR="00EE7F72">
        <w:rPr>
          <w:rFonts w:ascii="Arial" w:eastAsia="Arial" w:hAnsi="Arial" w:cs="Arial"/>
        </w:rPr>
        <w:t>three</w:t>
      </w:r>
      <w:r>
        <w:rPr>
          <w:rFonts w:ascii="Arial" w:eastAsia="Arial" w:hAnsi="Arial" w:cs="Arial"/>
        </w:rPr>
        <w:t xml:space="preserve"> issues that leaders in the field of HPAM will have to confront: </w:t>
      </w:r>
      <w:r w:rsidR="00EE7F72">
        <w:rPr>
          <w:rFonts w:ascii="Arial" w:eastAsia="Arial" w:hAnsi="Arial" w:cs="Arial"/>
        </w:rPr>
        <w:t xml:space="preserve">1) </w:t>
      </w:r>
      <w:r w:rsidR="001D26EB">
        <w:rPr>
          <w:rFonts w:ascii="Arial" w:eastAsia="Arial" w:hAnsi="Arial" w:cs="Arial"/>
        </w:rPr>
        <w:t xml:space="preserve">the role of the health system in improving </w:t>
      </w:r>
      <w:r>
        <w:rPr>
          <w:rFonts w:ascii="Arial" w:eastAsia="Arial" w:hAnsi="Arial" w:cs="Arial"/>
        </w:rPr>
        <w:t xml:space="preserve">population; </w:t>
      </w:r>
      <w:r w:rsidR="00EE7F72">
        <w:rPr>
          <w:rFonts w:ascii="Arial" w:eastAsia="Arial" w:hAnsi="Arial" w:cs="Arial"/>
        </w:rPr>
        <w:t xml:space="preserve">2) </w:t>
      </w:r>
      <w:r w:rsidR="001D26EB">
        <w:rPr>
          <w:rFonts w:ascii="Arial" w:eastAsia="Arial" w:hAnsi="Arial" w:cs="Arial"/>
        </w:rPr>
        <w:t>health systems performance; and 3) the</w:t>
      </w:r>
      <w:r w:rsidR="00FA23B6">
        <w:rPr>
          <w:rFonts w:ascii="Arial" w:eastAsia="Arial" w:hAnsi="Arial" w:cs="Arial"/>
        </w:rPr>
        <w:t xml:space="preserve"> opioid epidemic</w:t>
      </w:r>
      <w:r>
        <w:rPr>
          <w:rFonts w:ascii="Arial" w:eastAsia="Arial" w:hAnsi="Arial" w:cs="Arial"/>
        </w:rPr>
        <w:t xml:space="preserve">. In covering these </w:t>
      </w:r>
      <w:r w:rsidR="00155734">
        <w:rPr>
          <w:rFonts w:ascii="Arial" w:eastAsia="Arial" w:hAnsi="Arial" w:cs="Arial"/>
        </w:rPr>
        <w:t>issues</w:t>
      </w:r>
      <w:r>
        <w:rPr>
          <w:rFonts w:ascii="Arial" w:eastAsia="Arial" w:hAnsi="Arial" w:cs="Arial"/>
        </w:rPr>
        <w:t xml:space="preserve">, we emphasize the value of understanding </w:t>
      </w:r>
      <w:r>
        <w:rPr>
          <w:rFonts w:ascii="Arial" w:eastAsia="Arial" w:hAnsi="Arial" w:cs="Arial"/>
        </w:rPr>
        <w:lastRenderedPageBreak/>
        <w:t>diverse disciplinary perspectives, the challenges of meeting the varied (and often conflicting) needs and motivations of healthcar</w:t>
      </w:r>
      <w:r w:rsidR="00C95AEF">
        <w:rPr>
          <w:rFonts w:ascii="Arial" w:eastAsia="Arial" w:hAnsi="Arial" w:cs="Arial"/>
        </w:rPr>
        <w:t>e</w:t>
      </w:r>
      <w:r>
        <w:rPr>
          <w:rFonts w:ascii="Arial" w:eastAsia="Arial" w:hAnsi="Arial" w:cs="Arial"/>
        </w:rPr>
        <w:t xml:space="preserve"> system stakeholders, and </w:t>
      </w:r>
      <w:r w:rsidR="004830BD">
        <w:rPr>
          <w:rFonts w:ascii="Arial" w:eastAsia="Arial" w:hAnsi="Arial" w:cs="Arial"/>
        </w:rPr>
        <w:t>the ways in which the United States</w:t>
      </w:r>
      <w:r w:rsidR="00C95AEF">
        <w:rPr>
          <w:rFonts w:ascii="Arial" w:eastAsia="Arial" w:hAnsi="Arial" w:cs="Arial"/>
        </w:rPr>
        <w:t xml:space="preserve"> </w:t>
      </w:r>
      <w:r w:rsidR="004830BD">
        <w:rPr>
          <w:rFonts w:ascii="Arial" w:eastAsia="Arial" w:hAnsi="Arial" w:cs="Arial"/>
        </w:rPr>
        <w:t>healthcare system differs from those of other wealthy nations.</w:t>
      </w:r>
    </w:p>
    <w:p w14:paraId="170EB86D" w14:textId="77777777" w:rsidR="00A65B33" w:rsidRDefault="00A65B33" w:rsidP="00845245">
      <w:pPr>
        <w:pStyle w:val="Heading2"/>
        <w:jc w:val="center"/>
        <w:rPr>
          <w:rFonts w:ascii="Arial" w:eastAsia="Arial" w:hAnsi="Arial" w:cs="Arial"/>
          <w:sz w:val="28"/>
          <w:szCs w:val="28"/>
        </w:rPr>
      </w:pPr>
    </w:p>
    <w:p w14:paraId="18F55CD0" w14:textId="0972E02C" w:rsidR="005A3269" w:rsidRDefault="00845245" w:rsidP="00845245">
      <w:pPr>
        <w:pStyle w:val="Heading2"/>
        <w:jc w:val="center"/>
        <w:rPr>
          <w:rFonts w:ascii="Arial" w:eastAsia="Arial" w:hAnsi="Arial" w:cs="Arial"/>
          <w:sz w:val="28"/>
          <w:szCs w:val="28"/>
        </w:rPr>
      </w:pPr>
      <w:r>
        <w:rPr>
          <w:rFonts w:ascii="Arial" w:eastAsia="Arial" w:hAnsi="Arial" w:cs="Arial"/>
          <w:sz w:val="28"/>
          <w:szCs w:val="28"/>
        </w:rPr>
        <w:t>COURSE OVERVIEW</w:t>
      </w:r>
    </w:p>
    <w:tbl>
      <w:tblPr>
        <w:tblStyle w:val="TableGrid"/>
        <w:tblpPr w:leftFromText="180" w:rightFromText="180" w:vertAnchor="page" w:horzAnchor="margin" w:tblpY="2828"/>
        <w:tblW w:w="10075" w:type="dxa"/>
        <w:tblLook w:val="04A0" w:firstRow="1" w:lastRow="0" w:firstColumn="1" w:lastColumn="0" w:noHBand="0" w:noVBand="1"/>
      </w:tblPr>
      <w:tblGrid>
        <w:gridCol w:w="1126"/>
        <w:gridCol w:w="8949"/>
      </w:tblGrid>
      <w:tr w:rsidR="00C95AEF" w:rsidRPr="00C95AEF" w14:paraId="17A84699" w14:textId="77777777" w:rsidTr="00C95AEF">
        <w:trPr>
          <w:trHeight w:val="278"/>
        </w:trPr>
        <w:tc>
          <w:tcPr>
            <w:tcW w:w="1126" w:type="dxa"/>
          </w:tcPr>
          <w:p w14:paraId="3F695723" w14:textId="77777777" w:rsidR="00C95AEF" w:rsidRPr="00C95AEF" w:rsidRDefault="00C95AEF" w:rsidP="00C95AEF">
            <w:pPr>
              <w:ind w:left="-30"/>
              <w:rPr>
                <w:rFonts w:asciiTheme="majorHAnsi" w:eastAsia="Times New Roman" w:hAnsiTheme="majorHAnsi" w:cs="Times New Roman"/>
                <w:color w:val="212121"/>
              </w:rPr>
            </w:pPr>
          </w:p>
        </w:tc>
        <w:tc>
          <w:tcPr>
            <w:tcW w:w="8949" w:type="dxa"/>
          </w:tcPr>
          <w:p w14:paraId="4740AFE2" w14:textId="185BCE8D" w:rsidR="00C95AEF" w:rsidRPr="00C95AEF" w:rsidRDefault="00C95AEF" w:rsidP="00C95AEF">
            <w:pPr>
              <w:ind w:left="-74"/>
              <w:rPr>
                <w:rFonts w:asciiTheme="majorHAnsi" w:eastAsia="Times New Roman" w:hAnsiTheme="majorHAnsi" w:cs="Times New Roman"/>
                <w:color w:val="212121"/>
              </w:rPr>
            </w:pPr>
            <w:r w:rsidRPr="00C95AEF">
              <w:rPr>
                <w:rFonts w:asciiTheme="majorHAnsi" w:eastAsia="Times New Roman" w:hAnsiTheme="majorHAnsi" w:cs="Times New Roman"/>
                <w:b/>
                <w:bCs/>
                <w:color w:val="212121"/>
              </w:rPr>
              <w:softHyphen/>
            </w:r>
            <w:r w:rsidRPr="00C95AEF">
              <w:rPr>
                <w:rFonts w:asciiTheme="majorHAnsi" w:eastAsia="Times New Roman" w:hAnsiTheme="majorHAnsi" w:cs="Times New Roman"/>
                <w:b/>
                <w:bCs/>
                <w:color w:val="212121"/>
              </w:rPr>
              <w:softHyphen/>
              <w:t>Part I: INTRODUCTORY SESSIONS</w:t>
            </w:r>
          </w:p>
        </w:tc>
      </w:tr>
      <w:tr w:rsidR="00E04364" w:rsidRPr="00C95AEF" w14:paraId="4B2BAC33" w14:textId="77777777" w:rsidTr="00C95AEF">
        <w:trPr>
          <w:trHeight w:val="278"/>
        </w:trPr>
        <w:tc>
          <w:tcPr>
            <w:tcW w:w="1126" w:type="dxa"/>
          </w:tcPr>
          <w:p w14:paraId="20512EAB" w14:textId="2995DD46"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1</w:t>
            </w:r>
          </w:p>
        </w:tc>
        <w:tc>
          <w:tcPr>
            <w:tcW w:w="8949" w:type="dxa"/>
          </w:tcPr>
          <w:p w14:paraId="65781788" w14:textId="7A32F376" w:rsidR="00E04364" w:rsidRPr="00C95AEF" w:rsidRDefault="00E04364" w:rsidP="00C95AEF">
            <w:pPr>
              <w:rPr>
                <w:rFonts w:asciiTheme="majorHAnsi" w:eastAsia="Times New Roman" w:hAnsiTheme="majorHAnsi" w:cs="Times New Roman"/>
                <w:color w:val="212121"/>
              </w:rPr>
            </w:pPr>
            <w:r w:rsidRPr="00C95AEF">
              <w:rPr>
                <w:rFonts w:asciiTheme="majorHAnsi" w:eastAsia="Times New Roman" w:hAnsiTheme="majorHAnsi" w:cs="Times New Roman"/>
                <w:color w:val="212121"/>
              </w:rPr>
              <w:t xml:space="preserve">  Course Introduction </w:t>
            </w:r>
            <w:r w:rsidR="00DD1A47" w:rsidRPr="00C95AEF">
              <w:rPr>
                <w:rFonts w:asciiTheme="majorHAnsi" w:eastAsia="Times New Roman" w:hAnsiTheme="majorHAnsi" w:cs="Times New Roman"/>
                <w:color w:val="212121"/>
              </w:rPr>
              <w:t>–</w:t>
            </w:r>
            <w:r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 xml:space="preserve">Sept </w:t>
            </w:r>
            <w:r w:rsidR="000C0FC8" w:rsidRPr="00C95AEF">
              <w:rPr>
                <w:rFonts w:asciiTheme="majorHAnsi" w:eastAsia="Times New Roman" w:hAnsiTheme="majorHAnsi" w:cs="Times New Roman"/>
                <w:color w:val="212121"/>
              </w:rPr>
              <w:t>1</w:t>
            </w:r>
          </w:p>
        </w:tc>
      </w:tr>
      <w:tr w:rsidR="00E04364" w:rsidRPr="00C95AEF" w14:paraId="6BAD2E3D" w14:textId="77777777" w:rsidTr="00C95AEF">
        <w:trPr>
          <w:trHeight w:val="278"/>
        </w:trPr>
        <w:tc>
          <w:tcPr>
            <w:tcW w:w="1126" w:type="dxa"/>
            <w:hideMark/>
          </w:tcPr>
          <w:p w14:paraId="6579FAAA" w14:textId="75568F1B"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2</w:t>
            </w:r>
          </w:p>
        </w:tc>
        <w:tc>
          <w:tcPr>
            <w:tcW w:w="8949" w:type="dxa"/>
            <w:hideMark/>
          </w:tcPr>
          <w:p w14:paraId="1392394E" w14:textId="5F96E249" w:rsidR="00E04364" w:rsidRPr="00C95AEF" w:rsidRDefault="00E04364" w:rsidP="00C95AEF">
            <w:pPr>
              <w:rPr>
                <w:rFonts w:asciiTheme="majorHAnsi" w:eastAsia="Times New Roman" w:hAnsiTheme="majorHAnsi" w:cs="Times New Roman"/>
                <w:color w:val="212121"/>
              </w:rPr>
            </w:pPr>
            <w:r w:rsidRPr="00C95AEF">
              <w:rPr>
                <w:rFonts w:asciiTheme="majorHAnsi" w:eastAsia="Times New Roman" w:hAnsiTheme="majorHAnsi" w:cs="Times New Roman"/>
                <w:color w:val="212121"/>
              </w:rPr>
              <w:t xml:space="preserve">  HPAM, Public Health and the Healthcare System </w:t>
            </w:r>
            <w:r w:rsidR="00DD1A47" w:rsidRPr="00C95AEF">
              <w:rPr>
                <w:rFonts w:asciiTheme="majorHAnsi" w:eastAsia="Times New Roman" w:hAnsiTheme="majorHAnsi" w:cs="Times New Roman"/>
                <w:color w:val="212121"/>
              </w:rPr>
              <w:t>–</w:t>
            </w:r>
            <w:r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 xml:space="preserve">Sept </w:t>
            </w:r>
            <w:r w:rsidR="000C0FC8" w:rsidRPr="00C95AEF">
              <w:rPr>
                <w:rFonts w:asciiTheme="majorHAnsi" w:eastAsia="Times New Roman" w:hAnsiTheme="majorHAnsi" w:cs="Times New Roman"/>
                <w:color w:val="212121"/>
              </w:rPr>
              <w:t>8</w:t>
            </w:r>
          </w:p>
        </w:tc>
      </w:tr>
      <w:tr w:rsidR="00E04364" w:rsidRPr="00C95AEF" w14:paraId="0EA2D1BB" w14:textId="77777777" w:rsidTr="00C95AEF">
        <w:trPr>
          <w:trHeight w:val="265"/>
        </w:trPr>
        <w:tc>
          <w:tcPr>
            <w:tcW w:w="1126" w:type="dxa"/>
            <w:hideMark/>
          </w:tcPr>
          <w:p w14:paraId="6DD3D03F" w14:textId="14BD065B"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3</w:t>
            </w:r>
          </w:p>
        </w:tc>
        <w:tc>
          <w:tcPr>
            <w:tcW w:w="8949" w:type="dxa"/>
            <w:hideMark/>
          </w:tcPr>
          <w:p w14:paraId="71E8E4EA" w14:textId="0C0683D9" w:rsidR="00E04364" w:rsidRPr="00C95AEF" w:rsidRDefault="00E04364" w:rsidP="00C95AEF">
            <w:pPr>
              <w:rPr>
                <w:rFonts w:asciiTheme="majorHAnsi" w:eastAsia="Times New Roman" w:hAnsiTheme="majorHAnsi" w:cs="Times New Roman"/>
                <w:color w:val="212121"/>
              </w:rPr>
            </w:pPr>
            <w:r w:rsidRPr="00C95AEF">
              <w:rPr>
                <w:rFonts w:asciiTheme="majorHAnsi" w:eastAsia="Times New Roman" w:hAnsiTheme="majorHAnsi" w:cs="Times New Roman"/>
                <w:color w:val="212121"/>
              </w:rPr>
              <w:t xml:space="preserve">  The U.S. Healthcare System Viewed from a Telescope </w:t>
            </w:r>
            <w:r w:rsidR="00DD1A47" w:rsidRPr="00C95AEF">
              <w:rPr>
                <w:rFonts w:asciiTheme="majorHAnsi" w:eastAsia="Times New Roman" w:hAnsiTheme="majorHAnsi" w:cs="Times New Roman"/>
                <w:color w:val="212121"/>
              </w:rPr>
              <w:t>–</w:t>
            </w:r>
            <w:r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Sep 1</w:t>
            </w:r>
            <w:r w:rsidR="000C0FC8" w:rsidRPr="00C95AEF">
              <w:rPr>
                <w:rFonts w:asciiTheme="majorHAnsi" w:eastAsia="Times New Roman" w:hAnsiTheme="majorHAnsi" w:cs="Times New Roman"/>
                <w:color w:val="212121"/>
              </w:rPr>
              <w:t>5</w:t>
            </w:r>
          </w:p>
        </w:tc>
      </w:tr>
      <w:tr w:rsidR="00E04364" w:rsidRPr="00C95AEF" w14:paraId="6AB4DAD3" w14:textId="77777777" w:rsidTr="00C95AEF">
        <w:trPr>
          <w:trHeight w:val="278"/>
        </w:trPr>
        <w:tc>
          <w:tcPr>
            <w:tcW w:w="1126" w:type="dxa"/>
            <w:hideMark/>
          </w:tcPr>
          <w:p w14:paraId="1754BBFE" w14:textId="32A99B2A"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4</w:t>
            </w:r>
          </w:p>
        </w:tc>
        <w:tc>
          <w:tcPr>
            <w:tcW w:w="8949" w:type="dxa"/>
            <w:hideMark/>
          </w:tcPr>
          <w:p w14:paraId="28BCB693" w14:textId="2B9BD30A" w:rsidR="00E04364" w:rsidRPr="00C95AEF" w:rsidRDefault="00E04364" w:rsidP="00C95AEF">
            <w:pPr>
              <w:rPr>
                <w:rFonts w:asciiTheme="majorHAnsi" w:eastAsia="Times New Roman" w:hAnsiTheme="majorHAnsi" w:cs="Times New Roman"/>
                <w:color w:val="212121"/>
              </w:rPr>
            </w:pPr>
            <w:r w:rsidRPr="00C95AEF">
              <w:rPr>
                <w:rFonts w:asciiTheme="majorHAnsi" w:eastAsia="Times New Roman" w:hAnsiTheme="majorHAnsi" w:cs="Times New Roman"/>
                <w:color w:val="212121"/>
              </w:rPr>
              <w:t xml:space="preserve">  Roles of Government and Stakeholders in Health Systems and Health Policy </w:t>
            </w:r>
            <w:r w:rsidR="00DD1A47" w:rsidRPr="00C95AEF">
              <w:rPr>
                <w:rFonts w:asciiTheme="majorHAnsi" w:eastAsia="Times New Roman" w:hAnsiTheme="majorHAnsi" w:cs="Times New Roman"/>
                <w:color w:val="212121"/>
              </w:rPr>
              <w:t>–</w:t>
            </w:r>
            <w:r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Sept 2</w:t>
            </w:r>
            <w:r w:rsidR="000C0FC8" w:rsidRPr="00C95AEF">
              <w:rPr>
                <w:rFonts w:asciiTheme="majorHAnsi" w:eastAsia="Times New Roman" w:hAnsiTheme="majorHAnsi" w:cs="Times New Roman"/>
                <w:color w:val="212121"/>
              </w:rPr>
              <w:t>2</w:t>
            </w:r>
          </w:p>
        </w:tc>
      </w:tr>
      <w:tr w:rsidR="00E04364" w:rsidRPr="00C95AEF" w14:paraId="58586544" w14:textId="77777777" w:rsidTr="00C95AEF">
        <w:trPr>
          <w:trHeight w:val="265"/>
        </w:trPr>
        <w:tc>
          <w:tcPr>
            <w:tcW w:w="1126" w:type="dxa"/>
            <w:hideMark/>
          </w:tcPr>
          <w:p w14:paraId="373BBE0C" w14:textId="2FB26663"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5</w:t>
            </w:r>
          </w:p>
        </w:tc>
        <w:tc>
          <w:tcPr>
            <w:tcW w:w="8949" w:type="dxa"/>
            <w:hideMark/>
          </w:tcPr>
          <w:p w14:paraId="09F6B3B2" w14:textId="588A6177" w:rsidR="00E04364" w:rsidRPr="00C95AEF" w:rsidRDefault="00E04364" w:rsidP="00C95AEF">
            <w:pPr>
              <w:rPr>
                <w:rFonts w:asciiTheme="majorHAnsi" w:eastAsia="Times New Roman" w:hAnsiTheme="majorHAnsi" w:cs="Times New Roman"/>
                <w:color w:val="212121"/>
              </w:rPr>
            </w:pPr>
            <w:r w:rsidRPr="00C95AEF">
              <w:rPr>
                <w:rFonts w:asciiTheme="majorHAnsi" w:eastAsia="Times New Roman" w:hAnsiTheme="majorHAnsi" w:cs="Times New Roman"/>
                <w:color w:val="212121"/>
              </w:rPr>
              <w:t xml:space="preserve">  Patients, Technology and the Future of Health Systems </w:t>
            </w:r>
            <w:r w:rsidR="00DD1A47" w:rsidRPr="00C95AEF">
              <w:rPr>
                <w:rFonts w:asciiTheme="majorHAnsi" w:eastAsia="Times New Roman" w:hAnsiTheme="majorHAnsi" w:cs="Times New Roman"/>
                <w:color w:val="212121"/>
              </w:rPr>
              <w:t>–</w:t>
            </w:r>
            <w:r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 xml:space="preserve">Sept </w:t>
            </w:r>
            <w:r w:rsidR="000C0FC8" w:rsidRPr="00C95AEF">
              <w:rPr>
                <w:rFonts w:asciiTheme="majorHAnsi" w:eastAsia="Times New Roman" w:hAnsiTheme="majorHAnsi" w:cs="Times New Roman"/>
                <w:color w:val="212121"/>
              </w:rPr>
              <w:t>29</w:t>
            </w:r>
          </w:p>
        </w:tc>
      </w:tr>
      <w:tr w:rsidR="00C95AEF" w:rsidRPr="00C95AEF" w14:paraId="7B0D8EC7" w14:textId="77777777" w:rsidTr="00C95AEF">
        <w:trPr>
          <w:trHeight w:val="265"/>
        </w:trPr>
        <w:tc>
          <w:tcPr>
            <w:tcW w:w="1126" w:type="dxa"/>
          </w:tcPr>
          <w:p w14:paraId="1E18B0C8" w14:textId="77777777" w:rsidR="00C95AEF" w:rsidRPr="00C95AEF" w:rsidRDefault="00C95AEF" w:rsidP="00C95AEF">
            <w:pPr>
              <w:ind w:left="-30"/>
              <w:rPr>
                <w:rFonts w:asciiTheme="majorHAnsi" w:eastAsia="Times New Roman" w:hAnsiTheme="majorHAnsi" w:cs="Times New Roman"/>
                <w:color w:val="212121"/>
              </w:rPr>
            </w:pPr>
          </w:p>
        </w:tc>
        <w:tc>
          <w:tcPr>
            <w:tcW w:w="8949" w:type="dxa"/>
          </w:tcPr>
          <w:p w14:paraId="3442A054" w14:textId="4FF970FD" w:rsidR="00C95AEF" w:rsidRPr="00C95AEF" w:rsidRDefault="00C95AEF" w:rsidP="00C95AEF">
            <w:pPr>
              <w:ind w:left="-74"/>
              <w:rPr>
                <w:rFonts w:asciiTheme="majorHAnsi" w:eastAsia="Times New Roman" w:hAnsiTheme="majorHAnsi" w:cs="Times New Roman"/>
                <w:color w:val="212121"/>
              </w:rPr>
            </w:pPr>
            <w:r w:rsidRPr="00C95AEF">
              <w:rPr>
                <w:rFonts w:asciiTheme="majorHAnsi" w:eastAsia="Times New Roman" w:hAnsiTheme="majorHAnsi" w:cs="Times New Roman"/>
                <w:b/>
                <w:bCs/>
                <w:color w:val="212121"/>
              </w:rPr>
              <w:t>Part II:  DIVERGENT PERSPECTIVES ON HPAM</w:t>
            </w:r>
          </w:p>
        </w:tc>
      </w:tr>
      <w:tr w:rsidR="00E04364" w:rsidRPr="00C95AEF" w14:paraId="3F6D58AC" w14:textId="77777777" w:rsidTr="00C95AEF">
        <w:trPr>
          <w:trHeight w:val="248"/>
        </w:trPr>
        <w:tc>
          <w:tcPr>
            <w:tcW w:w="1126" w:type="dxa"/>
            <w:hideMark/>
          </w:tcPr>
          <w:p w14:paraId="00B38A3D" w14:textId="7EC6D276"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6</w:t>
            </w:r>
          </w:p>
        </w:tc>
        <w:tc>
          <w:tcPr>
            <w:tcW w:w="8949" w:type="dxa"/>
            <w:hideMark/>
          </w:tcPr>
          <w:p w14:paraId="02CAF6DE" w14:textId="115835DE" w:rsidR="00E04364" w:rsidRPr="00C95AEF" w:rsidRDefault="00E04364" w:rsidP="00C95AEF">
            <w:pPr>
              <w:rPr>
                <w:rFonts w:asciiTheme="majorHAnsi" w:eastAsia="Times New Roman" w:hAnsiTheme="majorHAnsi" w:cs="Times New Roman"/>
                <w:color w:val="212121"/>
              </w:rPr>
            </w:pPr>
            <w:r w:rsidRPr="00C95AEF">
              <w:rPr>
                <w:rFonts w:asciiTheme="majorHAnsi" w:eastAsia="Times New Roman" w:hAnsiTheme="majorHAnsi" w:cs="Times New Roman"/>
                <w:color w:val="212121"/>
              </w:rPr>
              <w:t xml:space="preserve">  Clinical Perspectives </w:t>
            </w:r>
            <w:r w:rsidR="00DD1A47" w:rsidRPr="00C95AEF">
              <w:rPr>
                <w:rFonts w:asciiTheme="majorHAnsi" w:eastAsia="Times New Roman" w:hAnsiTheme="majorHAnsi" w:cs="Times New Roman"/>
                <w:color w:val="212121"/>
              </w:rPr>
              <w:t>–</w:t>
            </w:r>
            <w:r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 xml:space="preserve">Oct </w:t>
            </w:r>
            <w:r w:rsidR="000C0FC8" w:rsidRPr="00C95AEF">
              <w:rPr>
                <w:rFonts w:asciiTheme="majorHAnsi" w:eastAsia="Times New Roman" w:hAnsiTheme="majorHAnsi" w:cs="Times New Roman"/>
                <w:color w:val="212121"/>
              </w:rPr>
              <w:t>6</w:t>
            </w:r>
          </w:p>
        </w:tc>
      </w:tr>
      <w:tr w:rsidR="00E04364" w:rsidRPr="00C95AEF" w14:paraId="06E306FA" w14:textId="77777777" w:rsidTr="00C95AEF">
        <w:trPr>
          <w:trHeight w:val="278"/>
        </w:trPr>
        <w:tc>
          <w:tcPr>
            <w:tcW w:w="1126" w:type="dxa"/>
            <w:hideMark/>
          </w:tcPr>
          <w:p w14:paraId="60EFA266" w14:textId="2C84E597"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7</w:t>
            </w:r>
          </w:p>
        </w:tc>
        <w:tc>
          <w:tcPr>
            <w:tcW w:w="8949" w:type="dxa"/>
            <w:hideMark/>
          </w:tcPr>
          <w:p w14:paraId="64360176" w14:textId="183BF82D" w:rsidR="00E04364" w:rsidRPr="00C95AEF" w:rsidRDefault="00E04364" w:rsidP="00C95AEF">
            <w:pPr>
              <w:rPr>
                <w:rFonts w:asciiTheme="majorHAnsi" w:eastAsia="Times New Roman" w:hAnsiTheme="majorHAnsi" w:cs="Times New Roman"/>
                <w:color w:val="212121"/>
              </w:rPr>
            </w:pPr>
            <w:r w:rsidRPr="00C95AEF">
              <w:rPr>
                <w:rFonts w:asciiTheme="majorHAnsi" w:eastAsia="Times New Roman" w:hAnsiTheme="majorHAnsi" w:cs="Times New Roman"/>
                <w:color w:val="212121"/>
              </w:rPr>
              <w:t xml:space="preserve">  Epidemiological Perspectives </w:t>
            </w:r>
            <w:r w:rsidR="00DD1A47" w:rsidRPr="00C95AEF">
              <w:rPr>
                <w:rFonts w:asciiTheme="majorHAnsi" w:eastAsia="Times New Roman" w:hAnsiTheme="majorHAnsi" w:cs="Times New Roman"/>
                <w:color w:val="212121"/>
              </w:rPr>
              <w:t>–</w:t>
            </w:r>
            <w:r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Oct 1</w:t>
            </w:r>
            <w:r w:rsidR="000C0FC8" w:rsidRPr="00C95AEF">
              <w:rPr>
                <w:rFonts w:asciiTheme="majorHAnsi" w:eastAsia="Times New Roman" w:hAnsiTheme="majorHAnsi" w:cs="Times New Roman"/>
                <w:color w:val="212121"/>
              </w:rPr>
              <w:t>3</w:t>
            </w:r>
            <w:r w:rsidR="00DD1A47" w:rsidRPr="00C95AEF">
              <w:rPr>
                <w:rFonts w:asciiTheme="majorHAnsi" w:eastAsia="Times New Roman" w:hAnsiTheme="majorHAnsi" w:cs="Times New Roman"/>
                <w:color w:val="212121"/>
              </w:rPr>
              <w:t xml:space="preserve"> </w:t>
            </w:r>
          </w:p>
        </w:tc>
      </w:tr>
      <w:tr w:rsidR="00E04364" w:rsidRPr="00C95AEF" w14:paraId="449B3A2A" w14:textId="77777777" w:rsidTr="00C95AEF">
        <w:trPr>
          <w:trHeight w:val="278"/>
        </w:trPr>
        <w:tc>
          <w:tcPr>
            <w:tcW w:w="1126" w:type="dxa"/>
            <w:hideMark/>
          </w:tcPr>
          <w:p w14:paraId="4E8F6901" w14:textId="01689AEA"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8</w:t>
            </w:r>
          </w:p>
        </w:tc>
        <w:tc>
          <w:tcPr>
            <w:tcW w:w="8949" w:type="dxa"/>
            <w:hideMark/>
          </w:tcPr>
          <w:p w14:paraId="6EBC3070" w14:textId="2AD9AFD7" w:rsidR="00E04364" w:rsidRPr="00C95AEF" w:rsidRDefault="00E04364" w:rsidP="00C95AEF">
            <w:pPr>
              <w:rPr>
                <w:rFonts w:asciiTheme="majorHAnsi" w:eastAsia="Times New Roman" w:hAnsiTheme="majorHAnsi" w:cs="Times New Roman"/>
                <w:color w:val="212121"/>
              </w:rPr>
            </w:pPr>
            <w:r w:rsidRPr="00C95AEF">
              <w:rPr>
                <w:rFonts w:asciiTheme="majorHAnsi" w:eastAsia="Times New Roman" w:hAnsiTheme="majorHAnsi" w:cs="Times New Roman"/>
                <w:color w:val="212121"/>
              </w:rPr>
              <w:t xml:space="preserve">  Sociological, Geographic and Cultural Perspectives </w:t>
            </w:r>
            <w:r w:rsidR="00DD1A47" w:rsidRPr="00C95AEF">
              <w:rPr>
                <w:rFonts w:asciiTheme="majorHAnsi" w:eastAsia="Times New Roman" w:hAnsiTheme="majorHAnsi" w:cs="Times New Roman"/>
                <w:color w:val="212121"/>
              </w:rPr>
              <w:t>–</w:t>
            </w:r>
            <w:r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Oct 2</w:t>
            </w:r>
            <w:r w:rsidR="000C0FC8" w:rsidRPr="00C95AEF">
              <w:rPr>
                <w:rFonts w:asciiTheme="majorHAnsi" w:eastAsia="Times New Roman" w:hAnsiTheme="majorHAnsi" w:cs="Times New Roman"/>
                <w:color w:val="212121"/>
              </w:rPr>
              <w:t>0</w:t>
            </w:r>
          </w:p>
        </w:tc>
      </w:tr>
      <w:tr w:rsidR="00E04364" w:rsidRPr="00C95AEF" w14:paraId="3DA4CB80" w14:textId="77777777" w:rsidTr="00C95AEF">
        <w:trPr>
          <w:trHeight w:val="265"/>
        </w:trPr>
        <w:tc>
          <w:tcPr>
            <w:tcW w:w="1126" w:type="dxa"/>
            <w:hideMark/>
          </w:tcPr>
          <w:p w14:paraId="1213324E" w14:textId="250BBA4F"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9</w:t>
            </w:r>
          </w:p>
        </w:tc>
        <w:tc>
          <w:tcPr>
            <w:tcW w:w="8949" w:type="dxa"/>
            <w:hideMark/>
          </w:tcPr>
          <w:p w14:paraId="057D9409" w14:textId="16E04D57" w:rsidR="00E04364" w:rsidRPr="00C95AEF" w:rsidRDefault="00E04364" w:rsidP="00C95AEF">
            <w:pPr>
              <w:rPr>
                <w:rFonts w:asciiTheme="majorHAnsi" w:eastAsia="Times New Roman" w:hAnsiTheme="majorHAnsi" w:cs="Times New Roman"/>
                <w:color w:val="212121"/>
              </w:rPr>
            </w:pPr>
            <w:r w:rsidRPr="00C95AEF">
              <w:rPr>
                <w:rFonts w:asciiTheme="majorHAnsi" w:eastAsia="Times New Roman" w:hAnsiTheme="majorHAnsi" w:cs="Times New Roman"/>
                <w:color w:val="212121"/>
              </w:rPr>
              <w:t xml:space="preserve">  Economic Perspectives </w:t>
            </w:r>
            <w:r w:rsidR="00DD1A47" w:rsidRPr="00C95AEF">
              <w:rPr>
                <w:rFonts w:asciiTheme="majorHAnsi" w:eastAsia="Times New Roman" w:hAnsiTheme="majorHAnsi" w:cs="Times New Roman"/>
                <w:color w:val="212121"/>
              </w:rPr>
              <w:t>–</w:t>
            </w:r>
            <w:r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Oct 2</w:t>
            </w:r>
            <w:r w:rsidR="000C0FC8" w:rsidRPr="00C95AEF">
              <w:rPr>
                <w:rFonts w:asciiTheme="majorHAnsi" w:eastAsia="Times New Roman" w:hAnsiTheme="majorHAnsi" w:cs="Times New Roman"/>
                <w:color w:val="212121"/>
              </w:rPr>
              <w:t>7</w:t>
            </w:r>
          </w:p>
        </w:tc>
      </w:tr>
      <w:tr w:rsidR="00E04364" w:rsidRPr="00C95AEF" w14:paraId="68099936" w14:textId="77777777" w:rsidTr="00C95AEF">
        <w:trPr>
          <w:trHeight w:val="278"/>
        </w:trPr>
        <w:tc>
          <w:tcPr>
            <w:tcW w:w="1126" w:type="dxa"/>
            <w:hideMark/>
          </w:tcPr>
          <w:p w14:paraId="761FCA1C" w14:textId="76145E44"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10</w:t>
            </w:r>
          </w:p>
        </w:tc>
        <w:tc>
          <w:tcPr>
            <w:tcW w:w="8949" w:type="dxa"/>
            <w:hideMark/>
          </w:tcPr>
          <w:p w14:paraId="3C99817E" w14:textId="48084E51" w:rsidR="00E04364" w:rsidRPr="00C95AEF" w:rsidRDefault="00E04364" w:rsidP="00C95AEF">
            <w:pPr>
              <w:rPr>
                <w:rFonts w:asciiTheme="majorHAnsi" w:eastAsia="Times New Roman" w:hAnsiTheme="majorHAnsi" w:cs="Times New Roman"/>
                <w:color w:val="212121"/>
              </w:rPr>
            </w:pPr>
            <w:r w:rsidRPr="00C95AEF">
              <w:rPr>
                <w:rFonts w:asciiTheme="majorHAnsi" w:eastAsia="Times New Roman" w:hAnsiTheme="majorHAnsi" w:cs="Times New Roman"/>
                <w:color w:val="212121"/>
              </w:rPr>
              <w:t xml:space="preserve">  Ethical Perspectives </w:t>
            </w:r>
            <w:r w:rsidR="00DD1A47" w:rsidRPr="00C95AEF">
              <w:rPr>
                <w:rFonts w:asciiTheme="majorHAnsi" w:eastAsia="Times New Roman" w:hAnsiTheme="majorHAnsi" w:cs="Times New Roman"/>
                <w:color w:val="212121"/>
              </w:rPr>
              <w:t>–</w:t>
            </w:r>
            <w:r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 xml:space="preserve">Nov </w:t>
            </w:r>
            <w:r w:rsidR="000C0FC8" w:rsidRPr="00C95AEF">
              <w:rPr>
                <w:rFonts w:asciiTheme="majorHAnsi" w:eastAsia="Times New Roman" w:hAnsiTheme="majorHAnsi" w:cs="Times New Roman"/>
                <w:color w:val="212121"/>
              </w:rPr>
              <w:t>3</w:t>
            </w:r>
          </w:p>
        </w:tc>
      </w:tr>
      <w:tr w:rsidR="00C95AEF" w:rsidRPr="00C95AEF" w14:paraId="1B8BFA7C" w14:textId="77777777" w:rsidTr="00C95AEF">
        <w:trPr>
          <w:trHeight w:val="293"/>
        </w:trPr>
        <w:tc>
          <w:tcPr>
            <w:tcW w:w="1126" w:type="dxa"/>
          </w:tcPr>
          <w:p w14:paraId="66A4C00D" w14:textId="77777777" w:rsidR="00C95AEF" w:rsidRPr="00C95AEF" w:rsidRDefault="00C95AEF" w:rsidP="00C95AEF">
            <w:pPr>
              <w:ind w:left="-30"/>
              <w:rPr>
                <w:rFonts w:asciiTheme="majorHAnsi" w:eastAsia="Times New Roman" w:hAnsiTheme="majorHAnsi" w:cs="Times New Roman"/>
                <w:color w:val="212121"/>
              </w:rPr>
            </w:pPr>
          </w:p>
        </w:tc>
        <w:tc>
          <w:tcPr>
            <w:tcW w:w="8949" w:type="dxa"/>
          </w:tcPr>
          <w:p w14:paraId="596890E8" w14:textId="09ADCBAA" w:rsidR="00C95AEF" w:rsidRPr="00C95AEF" w:rsidRDefault="00C95AEF" w:rsidP="00C95AEF">
            <w:pPr>
              <w:ind w:left="-74"/>
              <w:rPr>
                <w:rFonts w:asciiTheme="majorHAnsi" w:eastAsia="Times New Roman" w:hAnsiTheme="majorHAnsi" w:cs="Times New Roman"/>
                <w:color w:val="212121"/>
              </w:rPr>
            </w:pPr>
            <w:r w:rsidRPr="00C95AEF">
              <w:rPr>
                <w:rFonts w:asciiTheme="majorHAnsi" w:eastAsia="Times New Roman" w:hAnsiTheme="majorHAnsi" w:cs="Times New Roman"/>
                <w:b/>
                <w:bCs/>
                <w:color w:val="212121"/>
              </w:rPr>
              <w:t>Part III:  SELECTED ISSUES IN HPAM</w:t>
            </w:r>
          </w:p>
        </w:tc>
      </w:tr>
      <w:tr w:rsidR="00E04364" w:rsidRPr="00C95AEF" w14:paraId="1539A19B" w14:textId="77777777" w:rsidTr="00C95AEF">
        <w:trPr>
          <w:trHeight w:val="293"/>
        </w:trPr>
        <w:tc>
          <w:tcPr>
            <w:tcW w:w="1126" w:type="dxa"/>
            <w:hideMark/>
          </w:tcPr>
          <w:p w14:paraId="1D61604B" w14:textId="31EE57B4"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11</w:t>
            </w:r>
          </w:p>
        </w:tc>
        <w:tc>
          <w:tcPr>
            <w:tcW w:w="8949" w:type="dxa"/>
            <w:hideMark/>
          </w:tcPr>
          <w:p w14:paraId="3BB7CCD3" w14:textId="0BE81CF7" w:rsidR="00E04364" w:rsidRPr="00C95AEF" w:rsidRDefault="00E04364" w:rsidP="00C95AEF">
            <w:pPr>
              <w:rPr>
                <w:rFonts w:asciiTheme="majorHAnsi" w:eastAsia="Times New Roman" w:hAnsiTheme="majorHAnsi" w:cs="Times New Roman"/>
                <w:color w:val="212121"/>
              </w:rPr>
            </w:pPr>
            <w:r w:rsidRPr="00C95AEF">
              <w:rPr>
                <w:rFonts w:asciiTheme="majorHAnsi" w:eastAsia="Times New Roman" w:hAnsiTheme="majorHAnsi" w:cs="Times New Roman"/>
                <w:color w:val="212121"/>
              </w:rPr>
              <w:t xml:space="preserve">  Population Health: How Can the Healthcare System Intervene on Social Determinants? </w:t>
            </w:r>
            <w:r w:rsidR="00DD1A47" w:rsidRPr="00C95AEF">
              <w:rPr>
                <w:rFonts w:asciiTheme="majorHAnsi" w:eastAsia="Times New Roman" w:hAnsiTheme="majorHAnsi" w:cs="Times New Roman"/>
                <w:color w:val="212121"/>
              </w:rPr>
              <w:t>–</w:t>
            </w:r>
            <w:r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Nov 1</w:t>
            </w:r>
            <w:r w:rsidR="000C0FC8" w:rsidRPr="00C95AEF">
              <w:rPr>
                <w:rFonts w:asciiTheme="majorHAnsi" w:eastAsia="Times New Roman" w:hAnsiTheme="majorHAnsi" w:cs="Times New Roman"/>
                <w:color w:val="212121"/>
              </w:rPr>
              <w:t>0</w:t>
            </w:r>
          </w:p>
        </w:tc>
      </w:tr>
      <w:tr w:rsidR="00E04364" w:rsidRPr="00C95AEF" w14:paraId="4954658C" w14:textId="77777777" w:rsidTr="00C95AEF">
        <w:trPr>
          <w:trHeight w:val="278"/>
        </w:trPr>
        <w:tc>
          <w:tcPr>
            <w:tcW w:w="1126" w:type="dxa"/>
            <w:hideMark/>
          </w:tcPr>
          <w:p w14:paraId="5EF980D0" w14:textId="3BD7B770"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12</w:t>
            </w:r>
          </w:p>
        </w:tc>
        <w:tc>
          <w:tcPr>
            <w:tcW w:w="8949" w:type="dxa"/>
            <w:hideMark/>
          </w:tcPr>
          <w:p w14:paraId="24CF8CAC" w14:textId="00E9A17A" w:rsidR="00E04364" w:rsidRPr="00C95AEF" w:rsidRDefault="00C43CFD" w:rsidP="00C95AEF">
            <w:pPr>
              <w:ind w:left="106"/>
              <w:rPr>
                <w:rFonts w:asciiTheme="majorHAnsi" w:eastAsia="Times New Roman" w:hAnsiTheme="majorHAnsi" w:cs="Times New Roman"/>
                <w:color w:val="212121"/>
              </w:rPr>
            </w:pPr>
            <w:r w:rsidRPr="00C95AEF">
              <w:rPr>
                <w:rFonts w:asciiTheme="majorHAnsi" w:eastAsia="Times New Roman" w:hAnsiTheme="majorHAnsi" w:cs="Times New Roman"/>
                <w:color w:val="212121"/>
              </w:rPr>
              <w:t>Health System Performance</w:t>
            </w:r>
            <w:r w:rsidR="00E04364"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w:t>
            </w:r>
            <w:r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Nov 1</w:t>
            </w:r>
            <w:r w:rsidR="000C0FC8" w:rsidRPr="00C95AEF">
              <w:rPr>
                <w:rFonts w:asciiTheme="majorHAnsi" w:eastAsia="Times New Roman" w:hAnsiTheme="majorHAnsi" w:cs="Times New Roman"/>
                <w:color w:val="212121"/>
              </w:rPr>
              <w:t>7</w:t>
            </w:r>
          </w:p>
        </w:tc>
      </w:tr>
      <w:tr w:rsidR="00E04364" w:rsidRPr="00C95AEF" w14:paraId="37BE4395" w14:textId="77777777" w:rsidTr="00C95AEF">
        <w:trPr>
          <w:trHeight w:val="265"/>
        </w:trPr>
        <w:tc>
          <w:tcPr>
            <w:tcW w:w="1126" w:type="dxa"/>
            <w:hideMark/>
          </w:tcPr>
          <w:p w14:paraId="45C87524" w14:textId="502EE404"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13</w:t>
            </w:r>
          </w:p>
        </w:tc>
        <w:tc>
          <w:tcPr>
            <w:tcW w:w="8949" w:type="dxa"/>
            <w:hideMark/>
          </w:tcPr>
          <w:p w14:paraId="3642B248" w14:textId="1DE47DF9" w:rsidR="00E04364" w:rsidRPr="00C95AEF" w:rsidRDefault="00C43CFD" w:rsidP="00C95AEF">
            <w:pPr>
              <w:ind w:left="106"/>
              <w:rPr>
                <w:rFonts w:asciiTheme="majorHAnsi" w:eastAsia="Times New Roman" w:hAnsiTheme="majorHAnsi" w:cs="Times New Roman"/>
                <w:color w:val="212121"/>
              </w:rPr>
            </w:pPr>
            <w:r w:rsidRPr="00C95AEF">
              <w:rPr>
                <w:rFonts w:asciiTheme="majorHAnsi" w:eastAsia="Times New Roman" w:hAnsiTheme="majorHAnsi" w:cs="Times New Roman"/>
                <w:color w:val="212121"/>
              </w:rPr>
              <w:t xml:space="preserve">The Opioid Epidemic </w:t>
            </w:r>
            <w:r w:rsidR="00DD1A47" w:rsidRPr="00C95AEF">
              <w:rPr>
                <w:rFonts w:asciiTheme="majorHAnsi" w:eastAsia="Times New Roman" w:hAnsiTheme="majorHAnsi" w:cs="Times New Roman"/>
                <w:color w:val="212121"/>
              </w:rPr>
              <w:t>–</w:t>
            </w:r>
            <w:r w:rsidR="00E04364"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 xml:space="preserve">Dec </w:t>
            </w:r>
            <w:r w:rsidR="000C0FC8" w:rsidRPr="00C95AEF">
              <w:rPr>
                <w:rFonts w:asciiTheme="majorHAnsi" w:eastAsia="Times New Roman" w:hAnsiTheme="majorHAnsi" w:cs="Times New Roman"/>
                <w:color w:val="212121"/>
              </w:rPr>
              <w:t>1</w:t>
            </w:r>
          </w:p>
        </w:tc>
      </w:tr>
      <w:tr w:rsidR="00E04364" w:rsidRPr="00C95AEF" w14:paraId="0C916D66" w14:textId="77777777" w:rsidTr="00C95AEF">
        <w:trPr>
          <w:trHeight w:val="278"/>
        </w:trPr>
        <w:tc>
          <w:tcPr>
            <w:tcW w:w="1126" w:type="dxa"/>
          </w:tcPr>
          <w:p w14:paraId="1933734A" w14:textId="33199A86" w:rsidR="00E04364" w:rsidRPr="00C95AEF" w:rsidRDefault="00E04364" w:rsidP="00C95AEF">
            <w:pPr>
              <w:ind w:left="-30"/>
              <w:rPr>
                <w:rFonts w:asciiTheme="majorHAnsi" w:eastAsia="Times New Roman" w:hAnsiTheme="majorHAnsi" w:cs="Times New Roman"/>
                <w:color w:val="212121"/>
              </w:rPr>
            </w:pPr>
            <w:r w:rsidRPr="00C95AEF">
              <w:rPr>
                <w:rFonts w:asciiTheme="majorHAnsi" w:eastAsia="Times New Roman" w:hAnsiTheme="majorHAnsi" w:cs="Times New Roman"/>
                <w:color w:val="212121"/>
              </w:rPr>
              <w:t>Session 14</w:t>
            </w:r>
          </w:p>
        </w:tc>
        <w:tc>
          <w:tcPr>
            <w:tcW w:w="8949" w:type="dxa"/>
          </w:tcPr>
          <w:p w14:paraId="65DA8E49" w14:textId="5F6D37AB" w:rsidR="00E04364" w:rsidRPr="00C95AEF" w:rsidRDefault="00E04364" w:rsidP="00C95AEF">
            <w:pPr>
              <w:rPr>
                <w:rFonts w:asciiTheme="majorHAnsi" w:eastAsia="Times New Roman" w:hAnsiTheme="majorHAnsi" w:cs="Times New Roman"/>
                <w:color w:val="212121"/>
              </w:rPr>
            </w:pPr>
            <w:r w:rsidRPr="00C95AEF">
              <w:rPr>
                <w:rFonts w:asciiTheme="majorHAnsi" w:eastAsia="Times New Roman" w:hAnsiTheme="majorHAnsi" w:cs="Times New Roman"/>
                <w:color w:val="212121"/>
              </w:rPr>
              <w:t xml:space="preserve">  Research Dossier Presentations and Discussion </w:t>
            </w:r>
            <w:r w:rsidR="00DD1A47" w:rsidRPr="00C95AEF">
              <w:rPr>
                <w:rFonts w:asciiTheme="majorHAnsi" w:eastAsia="Times New Roman" w:hAnsiTheme="majorHAnsi" w:cs="Times New Roman"/>
                <w:color w:val="212121"/>
              </w:rPr>
              <w:t>–</w:t>
            </w:r>
            <w:r w:rsidRPr="00C95AEF">
              <w:rPr>
                <w:rFonts w:asciiTheme="majorHAnsi" w:eastAsia="Times New Roman" w:hAnsiTheme="majorHAnsi" w:cs="Times New Roman"/>
                <w:color w:val="212121"/>
              </w:rPr>
              <w:t xml:space="preserve"> </w:t>
            </w:r>
            <w:r w:rsidR="00DD1A47" w:rsidRPr="00C95AEF">
              <w:rPr>
                <w:rFonts w:asciiTheme="majorHAnsi" w:eastAsia="Times New Roman" w:hAnsiTheme="majorHAnsi" w:cs="Times New Roman"/>
                <w:color w:val="212121"/>
              </w:rPr>
              <w:t xml:space="preserve">Dec </w:t>
            </w:r>
            <w:r w:rsidR="000C0FC8" w:rsidRPr="00C95AEF">
              <w:rPr>
                <w:rFonts w:asciiTheme="majorHAnsi" w:eastAsia="Times New Roman" w:hAnsiTheme="majorHAnsi" w:cs="Times New Roman"/>
                <w:color w:val="212121"/>
              </w:rPr>
              <w:t>8</w:t>
            </w:r>
            <w:r w:rsidR="001D26EB" w:rsidRPr="00C95AEF">
              <w:rPr>
                <w:rFonts w:asciiTheme="majorHAnsi" w:eastAsia="Times New Roman" w:hAnsiTheme="majorHAnsi" w:cs="Times New Roman"/>
                <w:color w:val="212121"/>
              </w:rPr>
              <w:t xml:space="preserve"> </w:t>
            </w:r>
          </w:p>
        </w:tc>
      </w:tr>
    </w:tbl>
    <w:p w14:paraId="277657FD" w14:textId="7F584AE4" w:rsidR="00696A61" w:rsidRPr="00490940" w:rsidRDefault="00CB56B6">
      <w:pPr>
        <w:pStyle w:val="Heading2"/>
        <w:rPr>
          <w:rFonts w:ascii="Arial" w:eastAsia="Arial" w:hAnsi="Arial" w:cs="Arial"/>
          <w:sz w:val="28"/>
          <w:szCs w:val="28"/>
        </w:rPr>
      </w:pPr>
      <w:r w:rsidRPr="00490940">
        <w:rPr>
          <w:rFonts w:ascii="Arial" w:eastAsia="Arial" w:hAnsi="Arial" w:cs="Arial"/>
          <w:sz w:val="28"/>
          <w:szCs w:val="28"/>
        </w:rPr>
        <w:t>Course Readings</w:t>
      </w:r>
    </w:p>
    <w:p w14:paraId="4CFB62D0" w14:textId="04145513" w:rsidR="005A5937" w:rsidRDefault="00155734" w:rsidP="005A5937">
      <w:pPr>
        <w:ind w:right="144"/>
        <w:rPr>
          <w:rFonts w:ascii="Arial" w:eastAsia="Arial" w:hAnsi="Arial" w:cs="Arial"/>
        </w:rPr>
      </w:pPr>
      <w:r>
        <w:rPr>
          <w:rFonts w:ascii="Arial" w:eastAsia="Arial" w:hAnsi="Arial" w:cs="Arial"/>
        </w:rPr>
        <w:t>In e</w:t>
      </w:r>
      <w:r w:rsidR="00845245">
        <w:rPr>
          <w:rFonts w:ascii="Arial" w:eastAsia="Arial" w:hAnsi="Arial" w:cs="Arial"/>
        </w:rPr>
        <w:t xml:space="preserve">very </w:t>
      </w:r>
      <w:r w:rsidR="00CB137C">
        <w:rPr>
          <w:rFonts w:ascii="Arial" w:eastAsia="Arial" w:hAnsi="Arial" w:cs="Arial"/>
        </w:rPr>
        <w:t>Session</w:t>
      </w:r>
      <w:r w:rsidR="00845245">
        <w:rPr>
          <w:rFonts w:ascii="Arial" w:eastAsia="Arial" w:hAnsi="Arial" w:cs="Arial"/>
        </w:rPr>
        <w:t>, I</w:t>
      </w:r>
      <w:r w:rsidR="005A5937">
        <w:rPr>
          <w:rFonts w:ascii="Arial" w:eastAsia="Arial" w:hAnsi="Arial" w:cs="Arial"/>
        </w:rPr>
        <w:t xml:space="preserve"> </w:t>
      </w:r>
      <w:r w:rsidR="00CB56B6">
        <w:rPr>
          <w:rFonts w:ascii="Arial" w:eastAsia="Arial" w:hAnsi="Arial" w:cs="Arial"/>
        </w:rPr>
        <w:t xml:space="preserve">expect students to read all the assigned articles and/or textbook chapters and view the films noted on this syllabus. The textbook, edited by Kovner and </w:t>
      </w:r>
      <w:proofErr w:type="spellStart"/>
      <w:r w:rsidR="00CB56B6">
        <w:rPr>
          <w:rFonts w:ascii="Arial" w:eastAsia="Arial" w:hAnsi="Arial" w:cs="Arial"/>
        </w:rPr>
        <w:t>Knickman</w:t>
      </w:r>
      <w:proofErr w:type="spellEnd"/>
      <w:r w:rsidR="00CB56B6">
        <w:rPr>
          <w:rFonts w:ascii="Arial" w:eastAsia="Arial" w:hAnsi="Arial" w:cs="Arial"/>
        </w:rPr>
        <w:t>, focuses on the organization and financing of healthcare delivery in the United States. In add</w:t>
      </w:r>
      <w:r w:rsidR="007B479B">
        <w:rPr>
          <w:rFonts w:ascii="Arial" w:eastAsia="Arial" w:hAnsi="Arial" w:cs="Arial"/>
        </w:rPr>
        <w:t>ition, there are three</w:t>
      </w:r>
      <w:r w:rsidR="00CB56B6">
        <w:rPr>
          <w:rFonts w:ascii="Arial" w:eastAsia="Arial" w:hAnsi="Arial" w:cs="Arial"/>
        </w:rPr>
        <w:t xml:space="preserve"> books to read (one by J. </w:t>
      </w:r>
      <w:proofErr w:type="spellStart"/>
      <w:r w:rsidR="007B479B">
        <w:rPr>
          <w:rFonts w:ascii="Arial" w:eastAsia="Arial" w:hAnsi="Arial" w:cs="Arial"/>
        </w:rPr>
        <w:t>Groopman</w:t>
      </w:r>
      <w:proofErr w:type="spellEnd"/>
      <w:r w:rsidR="007B479B">
        <w:rPr>
          <w:rFonts w:ascii="Arial" w:eastAsia="Arial" w:hAnsi="Arial" w:cs="Arial"/>
        </w:rPr>
        <w:t>, a physician; the second</w:t>
      </w:r>
      <w:r w:rsidR="00CB56B6">
        <w:rPr>
          <w:rFonts w:ascii="Arial" w:eastAsia="Arial" w:hAnsi="Arial" w:cs="Arial"/>
        </w:rPr>
        <w:t xml:space="preserve"> by Lyn</w:t>
      </w:r>
      <w:r w:rsidR="007B479B">
        <w:rPr>
          <w:rFonts w:ascii="Arial" w:eastAsia="Arial" w:hAnsi="Arial" w:cs="Arial"/>
        </w:rPr>
        <w:t>ne Payer, a medical journalist); and the third by T. R. Reid.</w:t>
      </w:r>
      <w:r w:rsidR="00CB56B6">
        <w:rPr>
          <w:rFonts w:ascii="Arial" w:eastAsia="Arial" w:hAnsi="Arial" w:cs="Arial"/>
        </w:rPr>
        <w:t xml:space="preserve"> </w:t>
      </w:r>
      <w:proofErr w:type="spellStart"/>
      <w:r w:rsidR="00CB56B6">
        <w:rPr>
          <w:rFonts w:ascii="Arial" w:eastAsia="Arial" w:hAnsi="Arial" w:cs="Arial"/>
        </w:rPr>
        <w:t>Groopman’s</w:t>
      </w:r>
      <w:proofErr w:type="spellEnd"/>
      <w:r w:rsidR="00CB56B6">
        <w:rPr>
          <w:rFonts w:ascii="Arial" w:eastAsia="Arial" w:hAnsi="Arial" w:cs="Arial"/>
        </w:rPr>
        <w:t xml:space="preserve"> book provides a clinical perspective on healthcare, often not appreciated by managers and policy analysts. Payer’s book, however dated, provides an analysis of the less scientific aspects of medicine among selected Western nations. </w:t>
      </w:r>
      <w:r w:rsidR="007B479B">
        <w:rPr>
          <w:rFonts w:ascii="Arial" w:eastAsia="Arial" w:hAnsi="Arial" w:cs="Arial"/>
        </w:rPr>
        <w:t>Reid’s book around which there is also an optional film you may wish to watch, is a journalistic approach to viewing health systems abroad.</w:t>
      </w:r>
    </w:p>
    <w:p w14:paraId="74B7AEB1" w14:textId="08243B85" w:rsidR="006B7871" w:rsidRPr="006B7871" w:rsidRDefault="006B7871" w:rsidP="005A5937">
      <w:pPr>
        <w:ind w:right="144"/>
        <w:rPr>
          <w:rFonts w:ascii="Arial" w:eastAsia="Arial" w:hAnsi="Arial" w:cs="Arial"/>
        </w:rPr>
      </w:pPr>
      <w:r>
        <w:rPr>
          <w:rFonts w:ascii="Arial" w:eastAsia="Arial" w:hAnsi="Arial" w:cs="Arial"/>
          <w:b/>
        </w:rPr>
        <w:t xml:space="preserve">Reference Textbook: </w:t>
      </w:r>
      <w:r>
        <w:rPr>
          <w:rFonts w:ascii="Arial" w:eastAsia="Arial" w:hAnsi="Arial" w:cs="Arial"/>
        </w:rPr>
        <w:t xml:space="preserve">Kovner, A. and </w:t>
      </w:r>
      <w:proofErr w:type="spellStart"/>
      <w:r>
        <w:rPr>
          <w:rFonts w:ascii="Arial" w:eastAsia="Arial" w:hAnsi="Arial" w:cs="Arial"/>
        </w:rPr>
        <w:t>Knickman</w:t>
      </w:r>
      <w:proofErr w:type="spellEnd"/>
      <w:r>
        <w:rPr>
          <w:rFonts w:ascii="Arial" w:eastAsia="Arial" w:hAnsi="Arial" w:cs="Arial"/>
        </w:rPr>
        <w:t>, J., eds.</w:t>
      </w:r>
      <w:r>
        <w:rPr>
          <w:rFonts w:ascii="Arial" w:eastAsia="Arial" w:hAnsi="Arial" w:cs="Arial"/>
          <w:i/>
        </w:rPr>
        <w:t xml:space="preserve"> Health </w:t>
      </w:r>
      <w:r w:rsidRPr="00F1248A">
        <w:rPr>
          <w:rFonts w:ascii="Arial" w:eastAsia="Arial" w:hAnsi="Arial" w:cs="Arial"/>
        </w:rPr>
        <w:t>Care Delivery in the United States</w:t>
      </w:r>
      <w:r w:rsidRPr="00F64DF1">
        <w:rPr>
          <w:rFonts w:ascii="Arial" w:eastAsia="Arial" w:hAnsi="Arial" w:cs="Arial"/>
        </w:rPr>
        <w:t xml:space="preserve"> </w:t>
      </w:r>
      <w:r w:rsidR="00F1248A">
        <w:rPr>
          <w:rFonts w:ascii="Arial" w:eastAsia="Arial" w:hAnsi="Arial" w:cs="Arial"/>
        </w:rPr>
        <w:t>(</w:t>
      </w:r>
      <w:r w:rsidRPr="00F1248A">
        <w:rPr>
          <w:rFonts w:ascii="Arial" w:eastAsia="Arial" w:hAnsi="Arial" w:cs="Arial"/>
          <w:i/>
        </w:rPr>
        <w:t>12th edition</w:t>
      </w:r>
      <w:r>
        <w:rPr>
          <w:rFonts w:ascii="Arial" w:eastAsia="Arial" w:hAnsi="Arial" w:cs="Arial"/>
          <w:i/>
        </w:rPr>
        <w:t xml:space="preserve">). </w:t>
      </w:r>
      <w:r>
        <w:rPr>
          <w:rFonts w:ascii="Arial" w:eastAsia="Arial" w:hAnsi="Arial" w:cs="Arial"/>
        </w:rPr>
        <w:t>New York: Springer Press, 201</w:t>
      </w:r>
      <w:r w:rsidR="001D26EB">
        <w:rPr>
          <w:rFonts w:ascii="Arial" w:eastAsia="Arial" w:hAnsi="Arial" w:cs="Arial"/>
        </w:rPr>
        <w:t>9</w:t>
      </w:r>
      <w:r>
        <w:rPr>
          <w:rFonts w:ascii="Arial" w:eastAsia="Arial" w:hAnsi="Arial" w:cs="Arial"/>
        </w:rPr>
        <w:t>.</w:t>
      </w:r>
      <w:r w:rsidR="001D26EB">
        <w:rPr>
          <w:rFonts w:ascii="Arial" w:eastAsia="Arial" w:hAnsi="Arial" w:cs="Arial"/>
        </w:rPr>
        <w:t xml:space="preserve"> </w:t>
      </w:r>
      <w:r w:rsidR="00F1248A">
        <w:rPr>
          <w:rFonts w:ascii="Arial" w:eastAsia="Arial" w:hAnsi="Arial" w:cs="Arial"/>
        </w:rPr>
        <w:t>Not required for purchase.</w:t>
      </w:r>
    </w:p>
    <w:p w14:paraId="658187DF" w14:textId="63FF0CC2" w:rsidR="005A5937" w:rsidRDefault="00155734" w:rsidP="005A5937">
      <w:pPr>
        <w:ind w:right="144"/>
        <w:rPr>
          <w:rFonts w:ascii="Arial" w:eastAsia="Arial" w:hAnsi="Arial" w:cs="Arial"/>
        </w:rPr>
      </w:pPr>
      <w:r>
        <w:rPr>
          <w:rFonts w:ascii="Arial" w:eastAsia="Arial" w:hAnsi="Arial" w:cs="Arial"/>
        </w:rPr>
        <w:t>P</w:t>
      </w:r>
      <w:r w:rsidR="00CB56B6">
        <w:rPr>
          <w:rFonts w:ascii="Arial" w:eastAsia="Arial" w:hAnsi="Arial" w:cs="Arial"/>
        </w:rPr>
        <w:t xml:space="preserve">lease note </w:t>
      </w:r>
      <w:r>
        <w:rPr>
          <w:rFonts w:ascii="Arial" w:eastAsia="Arial" w:hAnsi="Arial" w:cs="Arial"/>
        </w:rPr>
        <w:t xml:space="preserve">that you </w:t>
      </w:r>
      <w:r w:rsidR="00F1248A">
        <w:rPr>
          <w:rFonts w:ascii="Arial" w:eastAsia="Arial" w:hAnsi="Arial" w:cs="Arial"/>
        </w:rPr>
        <w:t xml:space="preserve">should </w:t>
      </w:r>
      <w:r>
        <w:rPr>
          <w:rFonts w:ascii="Arial" w:eastAsia="Arial" w:hAnsi="Arial" w:cs="Arial"/>
        </w:rPr>
        <w:t>purchase</w:t>
      </w:r>
      <w:r w:rsidR="006B7871">
        <w:rPr>
          <w:rFonts w:ascii="Arial" w:eastAsia="Arial" w:hAnsi="Arial" w:cs="Arial"/>
        </w:rPr>
        <w:t xml:space="preserve"> </w:t>
      </w:r>
      <w:r w:rsidR="00F1248A">
        <w:rPr>
          <w:rFonts w:ascii="Arial" w:eastAsia="Arial" w:hAnsi="Arial" w:cs="Arial"/>
        </w:rPr>
        <w:t xml:space="preserve">the </w:t>
      </w:r>
      <w:r w:rsidR="006B7871">
        <w:rPr>
          <w:rFonts w:ascii="Arial" w:eastAsia="Arial" w:hAnsi="Arial" w:cs="Arial"/>
        </w:rPr>
        <w:t>three</w:t>
      </w:r>
      <w:r w:rsidR="00CB56B6">
        <w:rPr>
          <w:rFonts w:ascii="Arial" w:eastAsia="Arial" w:hAnsi="Arial" w:cs="Arial"/>
        </w:rPr>
        <w:t xml:space="preserve"> </w:t>
      </w:r>
      <w:r>
        <w:rPr>
          <w:rFonts w:ascii="Arial" w:eastAsia="Arial" w:hAnsi="Arial" w:cs="Arial"/>
        </w:rPr>
        <w:t>books</w:t>
      </w:r>
      <w:r w:rsidR="00F1248A">
        <w:rPr>
          <w:rFonts w:ascii="Arial" w:eastAsia="Arial" w:hAnsi="Arial" w:cs="Arial"/>
        </w:rPr>
        <w:t>:</w:t>
      </w:r>
      <w:r w:rsidR="00CB56B6">
        <w:rPr>
          <w:rFonts w:ascii="Arial" w:eastAsia="Arial" w:hAnsi="Arial" w:cs="Arial"/>
        </w:rPr>
        <w:t xml:space="preserve"> </w:t>
      </w:r>
    </w:p>
    <w:p w14:paraId="30CE2983" w14:textId="5E6F48DC" w:rsidR="00696A61" w:rsidRDefault="00155734" w:rsidP="005A5937">
      <w:pPr>
        <w:ind w:right="144"/>
        <w:rPr>
          <w:rFonts w:ascii="Arial" w:eastAsia="Arial" w:hAnsi="Arial" w:cs="Arial"/>
          <w:b/>
          <w:color w:val="222222"/>
        </w:rPr>
      </w:pPr>
      <w:proofErr w:type="spellStart"/>
      <w:r>
        <w:rPr>
          <w:rFonts w:ascii="Arial" w:eastAsia="Arial" w:hAnsi="Arial" w:cs="Arial"/>
          <w:color w:val="222222"/>
        </w:rPr>
        <w:t>Groopman</w:t>
      </w:r>
      <w:proofErr w:type="spellEnd"/>
      <w:r>
        <w:rPr>
          <w:rFonts w:ascii="Arial" w:eastAsia="Arial" w:hAnsi="Arial" w:cs="Arial"/>
          <w:color w:val="222222"/>
        </w:rPr>
        <w:t xml:space="preserve">, Jerome. </w:t>
      </w:r>
      <w:r w:rsidR="00CB56B6" w:rsidRPr="001D746F">
        <w:rPr>
          <w:rFonts w:ascii="Arial" w:eastAsia="Arial" w:hAnsi="Arial" w:cs="Arial"/>
          <w:i/>
          <w:color w:val="222222"/>
        </w:rPr>
        <w:t>How Doctors Think</w:t>
      </w:r>
      <w:r w:rsidR="005A5937">
        <w:rPr>
          <w:rFonts w:ascii="Arial" w:eastAsia="Arial" w:hAnsi="Arial" w:cs="Arial"/>
          <w:i/>
          <w:color w:val="222222"/>
        </w:rPr>
        <w:t xml:space="preserve">. </w:t>
      </w:r>
      <w:r w:rsidR="005A5937">
        <w:rPr>
          <w:rFonts w:ascii="Arial" w:eastAsia="Arial" w:hAnsi="Arial" w:cs="Arial"/>
        </w:rPr>
        <w:t xml:space="preserve">New York: Mariner, 2007. ISBN 9780547053646. </w:t>
      </w:r>
      <w:r w:rsidR="00CB56B6">
        <w:rPr>
          <w:rFonts w:ascii="Arial" w:eastAsia="Arial" w:hAnsi="Arial" w:cs="Arial"/>
          <w:color w:val="222222"/>
        </w:rPr>
        <w:t xml:space="preserve"> (</w:t>
      </w:r>
      <w:r w:rsidR="00283D5A">
        <w:rPr>
          <w:rFonts w:ascii="Arial" w:eastAsia="Arial" w:hAnsi="Arial" w:cs="Arial"/>
          <w:color w:val="222222"/>
        </w:rPr>
        <w:t>Introduction and c</w:t>
      </w:r>
      <w:r w:rsidR="00CB56B6">
        <w:rPr>
          <w:rFonts w:ascii="Arial" w:eastAsia="Arial" w:hAnsi="Arial" w:cs="Arial"/>
          <w:color w:val="222222"/>
        </w:rPr>
        <w:t xml:space="preserve">hapters 1, 2, and 9) </w:t>
      </w:r>
      <w:r>
        <w:rPr>
          <w:rFonts w:ascii="Arial" w:eastAsia="Arial" w:hAnsi="Arial" w:cs="Arial"/>
          <w:color w:val="222222"/>
        </w:rPr>
        <w:t>--</w:t>
      </w:r>
      <w:r w:rsidRPr="00155734">
        <w:rPr>
          <w:rFonts w:ascii="Arial" w:eastAsia="Arial" w:hAnsi="Arial" w:cs="Arial"/>
          <w:b/>
          <w:color w:val="222222"/>
        </w:rPr>
        <w:t xml:space="preserve"> </w:t>
      </w:r>
      <w:r w:rsidR="00CB137C">
        <w:rPr>
          <w:rFonts w:ascii="Arial" w:eastAsia="Arial" w:hAnsi="Arial" w:cs="Arial"/>
          <w:b/>
          <w:color w:val="222222"/>
        </w:rPr>
        <w:t>Session</w:t>
      </w:r>
      <w:r>
        <w:rPr>
          <w:rFonts w:ascii="Arial" w:eastAsia="Arial" w:hAnsi="Arial" w:cs="Arial"/>
          <w:b/>
          <w:color w:val="222222"/>
        </w:rPr>
        <w:t xml:space="preserve"> 5.</w:t>
      </w:r>
    </w:p>
    <w:p w14:paraId="7BB9546C" w14:textId="4F9B65A5" w:rsidR="005A5937" w:rsidRDefault="00CB56B6" w:rsidP="005A5937">
      <w:pPr>
        <w:spacing w:after="0" w:line="240" w:lineRule="auto"/>
        <w:rPr>
          <w:rFonts w:ascii="Arial" w:eastAsia="Arial" w:hAnsi="Arial" w:cs="Arial"/>
          <w:b/>
          <w:color w:val="222222"/>
        </w:rPr>
      </w:pPr>
      <w:r>
        <w:rPr>
          <w:rFonts w:ascii="Arial" w:eastAsia="Arial" w:hAnsi="Arial" w:cs="Arial"/>
          <w:color w:val="222222"/>
        </w:rPr>
        <w:lastRenderedPageBreak/>
        <w:t xml:space="preserve">Payer, Lynn. </w:t>
      </w:r>
      <w:r w:rsidRPr="001D746F">
        <w:rPr>
          <w:rFonts w:ascii="Arial" w:eastAsia="Arial" w:hAnsi="Arial" w:cs="Arial"/>
          <w:i/>
          <w:color w:val="222222"/>
        </w:rPr>
        <w:t>Medicine and Culture</w:t>
      </w:r>
      <w:r>
        <w:rPr>
          <w:rFonts w:ascii="Arial" w:eastAsia="Arial" w:hAnsi="Arial" w:cs="Arial"/>
          <w:color w:val="222222"/>
        </w:rPr>
        <w:t>. New York: Henry Holt, 1996.</w:t>
      </w:r>
      <w:r w:rsidR="005A5937">
        <w:rPr>
          <w:rFonts w:ascii="Arial" w:eastAsia="Arial" w:hAnsi="Arial" w:cs="Arial"/>
        </w:rPr>
        <w:t xml:space="preserve">ISBN 9780805048032. </w:t>
      </w:r>
      <w:r w:rsidR="005A5937">
        <w:rPr>
          <w:rFonts w:ascii="Arial" w:eastAsia="Arial" w:hAnsi="Arial" w:cs="Arial"/>
          <w:color w:val="222222"/>
        </w:rPr>
        <w:t xml:space="preserve"> </w:t>
      </w:r>
      <w:r>
        <w:rPr>
          <w:rFonts w:ascii="Arial" w:eastAsia="Arial" w:hAnsi="Arial" w:cs="Arial"/>
          <w:color w:val="222222"/>
        </w:rPr>
        <w:t>(Chapters 1-2, pp.15-34; and read one or two of the four cases on France, Germany, Great Britain and the United States</w:t>
      </w:r>
      <w:r w:rsidR="00155734">
        <w:rPr>
          <w:rFonts w:ascii="Arial" w:eastAsia="Arial" w:hAnsi="Arial" w:cs="Arial"/>
          <w:color w:val="222222"/>
        </w:rPr>
        <w:t xml:space="preserve"> --</w:t>
      </w:r>
      <w:r w:rsidR="00155734" w:rsidRPr="00155734">
        <w:rPr>
          <w:rFonts w:ascii="Arial" w:eastAsia="Arial" w:hAnsi="Arial" w:cs="Arial"/>
          <w:b/>
          <w:color w:val="222222"/>
        </w:rPr>
        <w:t xml:space="preserve"> </w:t>
      </w:r>
      <w:r w:rsidR="00CB137C">
        <w:rPr>
          <w:rFonts w:ascii="Arial" w:eastAsia="Arial" w:hAnsi="Arial" w:cs="Arial"/>
          <w:b/>
          <w:color w:val="222222"/>
        </w:rPr>
        <w:t>Session</w:t>
      </w:r>
      <w:r w:rsidR="00155734">
        <w:rPr>
          <w:rFonts w:ascii="Arial" w:eastAsia="Arial" w:hAnsi="Arial" w:cs="Arial"/>
          <w:b/>
          <w:color w:val="222222"/>
        </w:rPr>
        <w:t xml:space="preserve"> 7.</w:t>
      </w:r>
    </w:p>
    <w:p w14:paraId="604A535C" w14:textId="77777777" w:rsidR="005A5937" w:rsidRDefault="005A5937" w:rsidP="005A5937">
      <w:pPr>
        <w:spacing w:after="0" w:line="240" w:lineRule="auto"/>
        <w:rPr>
          <w:rFonts w:ascii="Arial" w:eastAsia="Arial" w:hAnsi="Arial" w:cs="Arial"/>
        </w:rPr>
      </w:pPr>
    </w:p>
    <w:p w14:paraId="42C5BDFF" w14:textId="77777777" w:rsidR="006B7871" w:rsidRDefault="00CB56B6" w:rsidP="006B7871">
      <w:pPr>
        <w:rPr>
          <w:rFonts w:ascii="Arial" w:eastAsia="Arial" w:hAnsi="Arial" w:cs="Arial"/>
        </w:rPr>
      </w:pPr>
      <w:proofErr w:type="gramStart"/>
      <w:r>
        <w:rPr>
          <w:rFonts w:ascii="Arial" w:eastAsia="Arial" w:hAnsi="Arial" w:cs="Arial"/>
        </w:rPr>
        <w:t>Reid,  T.R.</w:t>
      </w:r>
      <w:proofErr w:type="gramEnd"/>
      <w:r>
        <w:rPr>
          <w:rFonts w:ascii="Arial" w:eastAsia="Arial" w:hAnsi="Arial" w:cs="Arial"/>
        </w:rPr>
        <w:t xml:space="preserve"> </w:t>
      </w:r>
      <w:proofErr w:type="gramStart"/>
      <w:r>
        <w:rPr>
          <w:rFonts w:ascii="Arial" w:eastAsia="Arial" w:hAnsi="Arial" w:cs="Arial"/>
          <w:i/>
        </w:rPr>
        <w:t>The  Healing</w:t>
      </w:r>
      <w:proofErr w:type="gramEnd"/>
      <w:r>
        <w:rPr>
          <w:rFonts w:ascii="Arial" w:eastAsia="Arial" w:hAnsi="Arial" w:cs="Arial"/>
          <w:i/>
        </w:rPr>
        <w:t xml:space="preserve">  of  America:  A  Global  Quest  for  Better,  Cheaper,  and  Fairer Health Care</w:t>
      </w:r>
      <w:r>
        <w:rPr>
          <w:rFonts w:ascii="Arial" w:eastAsia="Arial" w:hAnsi="Arial" w:cs="Arial"/>
        </w:rPr>
        <w:t>. New York: Penguin, 2010. ISBN 9780143118213.</w:t>
      </w:r>
    </w:p>
    <w:p w14:paraId="1337A769" w14:textId="1E6CDFFE" w:rsidR="00696A61" w:rsidRDefault="00CB56B6">
      <w:pPr>
        <w:pStyle w:val="Heading2"/>
        <w:rPr>
          <w:rFonts w:ascii="Arial" w:eastAsia="Arial" w:hAnsi="Arial" w:cs="Arial"/>
        </w:rPr>
      </w:pPr>
      <w:bookmarkStart w:id="5" w:name="_2s8eyo1" w:colFirst="0" w:colLast="0"/>
      <w:bookmarkEnd w:id="5"/>
      <w:r>
        <w:rPr>
          <w:rFonts w:ascii="Arial" w:eastAsia="Arial" w:hAnsi="Arial" w:cs="Arial"/>
        </w:rPr>
        <w:t>Journals</w:t>
      </w:r>
    </w:p>
    <w:p w14:paraId="591E2A81" w14:textId="531DC497" w:rsidR="00696A61" w:rsidRDefault="00845245">
      <w:pPr>
        <w:spacing w:before="51"/>
        <w:ind w:right="341"/>
        <w:rPr>
          <w:rFonts w:ascii="Arial" w:eastAsia="Arial" w:hAnsi="Arial" w:cs="Arial"/>
        </w:rPr>
      </w:pPr>
      <w:r>
        <w:rPr>
          <w:rFonts w:ascii="Arial" w:eastAsia="Arial" w:hAnsi="Arial" w:cs="Arial"/>
        </w:rPr>
        <w:t>I</w:t>
      </w:r>
      <w:r w:rsidR="00490940">
        <w:rPr>
          <w:rFonts w:ascii="Arial" w:eastAsia="Arial" w:hAnsi="Arial" w:cs="Arial"/>
        </w:rPr>
        <w:t xml:space="preserve"> </w:t>
      </w:r>
      <w:proofErr w:type="gramStart"/>
      <w:r w:rsidR="00CB56B6">
        <w:rPr>
          <w:rFonts w:ascii="Arial" w:eastAsia="Arial" w:hAnsi="Arial" w:cs="Arial"/>
        </w:rPr>
        <w:t>encourage  students</w:t>
      </w:r>
      <w:proofErr w:type="gramEnd"/>
      <w:r w:rsidR="00CB56B6">
        <w:rPr>
          <w:rFonts w:ascii="Arial" w:eastAsia="Arial" w:hAnsi="Arial" w:cs="Arial"/>
        </w:rPr>
        <w:t xml:space="preserve">  to  browse  recent  issues  of  well-respected  journals,  e.g.,  </w:t>
      </w:r>
      <w:r w:rsidR="00CB56B6">
        <w:rPr>
          <w:rFonts w:ascii="Arial" w:eastAsia="Arial" w:hAnsi="Arial" w:cs="Arial"/>
          <w:i/>
        </w:rPr>
        <w:t>American  Journal  of Public Health; Journal of the American Medical Association; New England Journal of Medicine; The Journal of Health Politics, Policy and Law, and Health Affairs</w:t>
      </w:r>
      <w:r w:rsidR="00CB56B6">
        <w:rPr>
          <w:rFonts w:ascii="Arial" w:eastAsia="Arial" w:hAnsi="Arial" w:cs="Arial"/>
        </w:rPr>
        <w:t xml:space="preserve">. Kovner and </w:t>
      </w:r>
      <w:proofErr w:type="spellStart"/>
      <w:r w:rsidR="00CB56B6">
        <w:rPr>
          <w:rFonts w:ascii="Arial" w:eastAsia="Arial" w:hAnsi="Arial" w:cs="Arial"/>
        </w:rPr>
        <w:t>Knickman’s</w:t>
      </w:r>
      <w:proofErr w:type="spellEnd"/>
      <w:r w:rsidR="00CB56B6">
        <w:rPr>
          <w:rFonts w:ascii="Arial" w:eastAsia="Arial" w:hAnsi="Arial" w:cs="Arial"/>
        </w:rPr>
        <w:t xml:space="preserve"> book also contains helpful websites and references. </w:t>
      </w:r>
    </w:p>
    <w:p w14:paraId="75517C03" w14:textId="02C3683C" w:rsidR="00696A61" w:rsidRPr="00490940" w:rsidRDefault="00CB56B6">
      <w:pPr>
        <w:pStyle w:val="Heading2"/>
        <w:rPr>
          <w:rFonts w:ascii="Arial" w:eastAsia="Arial" w:hAnsi="Arial" w:cs="Arial"/>
          <w:sz w:val="28"/>
          <w:szCs w:val="28"/>
        </w:rPr>
      </w:pPr>
      <w:bookmarkStart w:id="6" w:name="_xfwmkckxaozk" w:colFirst="0" w:colLast="0"/>
      <w:bookmarkEnd w:id="6"/>
      <w:r w:rsidRPr="00490940">
        <w:rPr>
          <w:rFonts w:ascii="Arial" w:eastAsia="Arial" w:hAnsi="Arial" w:cs="Arial"/>
          <w:sz w:val="28"/>
          <w:szCs w:val="28"/>
        </w:rPr>
        <w:t xml:space="preserve">Assignments </w:t>
      </w:r>
    </w:p>
    <w:p w14:paraId="520F8789" w14:textId="6F7B251C" w:rsidR="00696A61" w:rsidRDefault="00CB56B6">
      <w:pPr>
        <w:rPr>
          <w:rFonts w:ascii="Arial" w:eastAsia="Arial" w:hAnsi="Arial" w:cs="Arial"/>
        </w:rPr>
      </w:pPr>
      <w:r>
        <w:rPr>
          <w:rFonts w:ascii="Arial" w:eastAsia="Arial" w:hAnsi="Arial" w:cs="Arial"/>
        </w:rPr>
        <w:t>There are several graded components to the course for which you will be responsibl</w:t>
      </w:r>
      <w:r w:rsidR="00822D2C">
        <w:rPr>
          <w:rFonts w:ascii="Arial" w:eastAsia="Arial" w:hAnsi="Arial" w:cs="Arial"/>
        </w:rPr>
        <w:t>e. In addition, we encourage</w:t>
      </w:r>
      <w:r>
        <w:rPr>
          <w:rFonts w:ascii="Arial" w:eastAsia="Arial" w:hAnsi="Arial" w:cs="Arial"/>
        </w:rPr>
        <w:t xml:space="preserve"> </w:t>
      </w:r>
      <w:r w:rsidR="00822D2C">
        <w:rPr>
          <w:rFonts w:ascii="Arial" w:eastAsia="Arial" w:hAnsi="Arial" w:cs="Arial"/>
        </w:rPr>
        <w:t>you to c</w:t>
      </w:r>
      <w:r>
        <w:rPr>
          <w:rFonts w:ascii="Arial" w:eastAsia="Arial" w:hAnsi="Arial" w:cs="Arial"/>
        </w:rPr>
        <w:t>ollaborat</w:t>
      </w:r>
      <w:r w:rsidR="00822D2C">
        <w:rPr>
          <w:rFonts w:ascii="Arial" w:eastAsia="Arial" w:hAnsi="Arial" w:cs="Arial"/>
        </w:rPr>
        <w:t>e</w:t>
      </w:r>
      <w:r>
        <w:rPr>
          <w:rFonts w:ascii="Arial" w:eastAsia="Arial" w:hAnsi="Arial" w:cs="Arial"/>
        </w:rPr>
        <w:t xml:space="preserve"> through group assignments and discussions. The purpose of your individual and collaborative work is to help you gain a better understanding of HPAM. You will work in small groups (never more than 3) throughout the course in preparing for short class presentations. In this context you will face challenges from your fellow student colleagues, and share your thoughts with the class in our</w:t>
      </w:r>
      <w:r w:rsidR="00822D2C">
        <w:rPr>
          <w:rFonts w:ascii="Arial" w:eastAsia="Arial" w:hAnsi="Arial" w:cs="Arial"/>
        </w:rPr>
        <w:t xml:space="preserve"> weekly</w:t>
      </w:r>
      <w:r>
        <w:rPr>
          <w:rFonts w:ascii="Arial" w:eastAsia="Arial" w:hAnsi="Arial" w:cs="Arial"/>
        </w:rPr>
        <w:t xml:space="preserve"> sessions. In the third part of the course, you will begin conducting your </w:t>
      </w:r>
      <w:r w:rsidR="00822D2C">
        <w:rPr>
          <w:rFonts w:ascii="Arial" w:eastAsia="Arial" w:hAnsi="Arial" w:cs="Arial"/>
        </w:rPr>
        <w:t>individual</w:t>
      </w:r>
      <w:r>
        <w:rPr>
          <w:rFonts w:ascii="Arial" w:eastAsia="Arial" w:hAnsi="Arial" w:cs="Arial"/>
        </w:rPr>
        <w:t xml:space="preserve"> documentary research with two objectives: 1) dig deeper into one of the health policy issues covered in this part of the course; and 2) illustrate the strengths and limitations of the divergent perspectives introduced in the second part of the course.</w:t>
      </w:r>
    </w:p>
    <w:p w14:paraId="38CF63C5" w14:textId="4439C124" w:rsidR="00696A61" w:rsidRDefault="00B17B44">
      <w:pPr>
        <w:tabs>
          <w:tab w:val="left" w:pos="9900"/>
          <w:tab w:val="left" w:pos="10260"/>
        </w:tabs>
        <w:spacing w:after="0" w:line="240" w:lineRule="auto"/>
        <w:ind w:right="590"/>
        <w:rPr>
          <w:rFonts w:ascii="Arial" w:eastAsia="Arial" w:hAnsi="Arial" w:cs="Arial"/>
        </w:rPr>
      </w:pPr>
      <w:r>
        <w:rPr>
          <w:rFonts w:ascii="Arial" w:eastAsia="Arial" w:hAnsi="Arial" w:cs="Arial"/>
        </w:rPr>
        <w:t xml:space="preserve">In addition to live student participation in each session, the relative importance of assignments in calculating your final grade for this course is as follows: </w:t>
      </w:r>
    </w:p>
    <w:p w14:paraId="07333D9C" w14:textId="77777777" w:rsidR="00696A61" w:rsidRDefault="00696A61">
      <w:pPr>
        <w:tabs>
          <w:tab w:val="left" w:pos="9900"/>
          <w:tab w:val="left" w:pos="10260"/>
        </w:tabs>
        <w:spacing w:after="0" w:line="240" w:lineRule="auto"/>
        <w:ind w:right="590"/>
        <w:rPr>
          <w:rFonts w:ascii="Arial" w:eastAsia="Arial" w:hAnsi="Arial" w:cs="Arial"/>
        </w:rPr>
      </w:pPr>
    </w:p>
    <w:p w14:paraId="53CF3042" w14:textId="1D4E9A1C" w:rsidR="00696A61" w:rsidRDefault="00F613EB">
      <w:pPr>
        <w:spacing w:after="0" w:line="240" w:lineRule="auto"/>
        <w:ind w:right="-40"/>
        <w:jc w:val="both"/>
        <w:rPr>
          <w:rFonts w:ascii="Arial" w:eastAsia="Arial" w:hAnsi="Arial" w:cs="Arial"/>
          <w:b/>
        </w:rPr>
      </w:pPr>
      <w:r>
        <w:rPr>
          <w:rFonts w:ascii="Arial" w:eastAsia="Arial" w:hAnsi="Arial" w:cs="Arial"/>
          <w:b/>
        </w:rPr>
        <w:t>Journal Entries</w:t>
      </w:r>
      <w:r w:rsidR="00CB56B6">
        <w:rPr>
          <w:rFonts w:ascii="Arial" w:eastAsia="Arial" w:hAnsi="Arial" w:cs="Arial"/>
          <w:b/>
        </w:rPr>
        <w:t xml:space="preserve"> (1 page</w:t>
      </w:r>
      <w:r w:rsidR="00822D2C">
        <w:rPr>
          <w:rFonts w:ascii="Arial" w:eastAsia="Arial" w:hAnsi="Arial" w:cs="Arial"/>
          <w:b/>
        </w:rPr>
        <w:t>- no more than 3</w:t>
      </w:r>
      <w:r w:rsidR="00204A11">
        <w:rPr>
          <w:rFonts w:ascii="Arial" w:eastAsia="Arial" w:hAnsi="Arial" w:cs="Arial"/>
          <w:b/>
        </w:rPr>
        <w:t>00</w:t>
      </w:r>
      <w:r w:rsidR="00822D2C">
        <w:rPr>
          <w:rFonts w:ascii="Arial" w:eastAsia="Arial" w:hAnsi="Arial" w:cs="Arial"/>
          <w:b/>
        </w:rPr>
        <w:t xml:space="preserve"> words</w:t>
      </w:r>
      <w:r>
        <w:rPr>
          <w:rFonts w:ascii="Arial" w:eastAsia="Arial" w:hAnsi="Arial" w:cs="Arial"/>
          <w:b/>
        </w:rPr>
        <w:t xml:space="preserve"> per week</w:t>
      </w:r>
      <w:r w:rsidR="00326380">
        <w:rPr>
          <w:rFonts w:ascii="Arial" w:eastAsia="Arial" w:hAnsi="Arial" w:cs="Arial"/>
          <w:b/>
        </w:rPr>
        <w:t>)</w:t>
      </w:r>
      <w:r w:rsidR="00E62C05">
        <w:rPr>
          <w:rFonts w:ascii="Arial" w:eastAsia="Arial" w:hAnsi="Arial" w:cs="Arial"/>
          <w:b/>
        </w:rPr>
        <w:t xml:space="preserve"> plus the</w:t>
      </w:r>
      <w:r>
        <w:rPr>
          <w:rFonts w:ascii="Arial" w:eastAsia="Arial" w:hAnsi="Arial" w:cs="Arial"/>
          <w:b/>
        </w:rPr>
        <w:t xml:space="preserve"> </w:t>
      </w:r>
      <w:r w:rsidR="00E62C05">
        <w:rPr>
          <w:rFonts w:ascii="Arial" w:eastAsia="Arial" w:hAnsi="Arial" w:cs="Arial"/>
          <w:b/>
        </w:rPr>
        <w:t>t</w:t>
      </w:r>
      <w:r w:rsidR="006F2B4C">
        <w:rPr>
          <w:rFonts w:ascii="Arial" w:eastAsia="Arial" w:hAnsi="Arial" w:cs="Arial"/>
          <w:b/>
        </w:rPr>
        <w:t xml:space="preserve">hree </w:t>
      </w:r>
      <w:r w:rsidR="00E62C05">
        <w:rPr>
          <w:rFonts w:ascii="Arial" w:eastAsia="Arial" w:hAnsi="Arial" w:cs="Arial"/>
          <w:b/>
        </w:rPr>
        <w:t xml:space="preserve">graded </w:t>
      </w:r>
      <w:r w:rsidR="006F2B4C">
        <w:rPr>
          <w:rFonts w:ascii="Arial" w:eastAsia="Arial" w:hAnsi="Arial" w:cs="Arial"/>
          <w:b/>
        </w:rPr>
        <w:t>submissions</w:t>
      </w:r>
      <w:r w:rsidR="00E62C05">
        <w:rPr>
          <w:rFonts w:ascii="Arial" w:eastAsia="Arial" w:hAnsi="Arial" w:cs="Arial"/>
          <w:b/>
        </w:rPr>
        <w:t xml:space="preserve"> </w:t>
      </w:r>
      <w:proofErr w:type="gramStart"/>
      <w:r w:rsidR="00E62C05">
        <w:rPr>
          <w:rFonts w:ascii="Arial" w:eastAsia="Arial" w:hAnsi="Arial" w:cs="Arial"/>
          <w:b/>
        </w:rPr>
        <w:t xml:space="preserve">for </w:t>
      </w:r>
      <w:r w:rsidR="006F2B4C">
        <w:rPr>
          <w:rFonts w:ascii="Arial" w:eastAsia="Arial" w:hAnsi="Arial" w:cs="Arial"/>
          <w:b/>
        </w:rPr>
        <w:t xml:space="preserve"> Parts</w:t>
      </w:r>
      <w:proofErr w:type="gramEnd"/>
      <w:r w:rsidR="006F2B4C">
        <w:rPr>
          <w:rFonts w:ascii="Arial" w:eastAsia="Arial" w:hAnsi="Arial" w:cs="Arial"/>
          <w:b/>
        </w:rPr>
        <w:t xml:space="preserve"> I,</w:t>
      </w:r>
      <w:r w:rsidR="00841600">
        <w:rPr>
          <w:rFonts w:ascii="Arial" w:eastAsia="Arial" w:hAnsi="Arial" w:cs="Arial"/>
          <w:b/>
        </w:rPr>
        <w:t xml:space="preserve"> </w:t>
      </w:r>
      <w:r w:rsidR="006F2B4C">
        <w:rPr>
          <w:rFonts w:ascii="Arial" w:eastAsia="Arial" w:hAnsi="Arial" w:cs="Arial"/>
          <w:b/>
        </w:rPr>
        <w:t>II and III of the C</w:t>
      </w:r>
      <w:r w:rsidR="00841600">
        <w:rPr>
          <w:rFonts w:ascii="Arial" w:eastAsia="Arial" w:hAnsi="Arial" w:cs="Arial"/>
          <w:b/>
        </w:rPr>
        <w:t>ourse (</w:t>
      </w:r>
      <w:r w:rsidR="00E62C05">
        <w:rPr>
          <w:rFonts w:ascii="Arial" w:eastAsia="Arial" w:hAnsi="Arial" w:cs="Arial"/>
          <w:b/>
        </w:rPr>
        <w:t>4</w:t>
      </w:r>
      <w:r w:rsidR="00CB56B6">
        <w:rPr>
          <w:rFonts w:ascii="Arial" w:eastAsia="Arial" w:hAnsi="Arial" w:cs="Arial"/>
          <w:b/>
        </w:rPr>
        <w:t>0</w:t>
      </w:r>
      <w:r w:rsidR="00427085">
        <w:rPr>
          <w:rFonts w:ascii="Arial" w:eastAsia="Arial" w:hAnsi="Arial" w:cs="Arial"/>
          <w:b/>
        </w:rPr>
        <w:t xml:space="preserve"> points</w:t>
      </w:r>
      <w:r w:rsidR="00841600">
        <w:rPr>
          <w:rFonts w:ascii="Arial" w:eastAsia="Arial" w:hAnsi="Arial" w:cs="Arial"/>
          <w:b/>
        </w:rPr>
        <w:t>)</w:t>
      </w:r>
    </w:p>
    <w:p w14:paraId="4E7B42B8" w14:textId="77777777" w:rsidR="00696A61" w:rsidRDefault="00696A61">
      <w:pPr>
        <w:spacing w:after="0" w:line="240" w:lineRule="auto"/>
        <w:ind w:right="-40"/>
        <w:jc w:val="both"/>
        <w:rPr>
          <w:rFonts w:ascii="Arial" w:eastAsia="Arial" w:hAnsi="Arial" w:cs="Arial"/>
          <w:b/>
        </w:rPr>
      </w:pPr>
    </w:p>
    <w:p w14:paraId="580B3A77" w14:textId="487AFD33" w:rsidR="00696A61" w:rsidRDefault="00841600">
      <w:pPr>
        <w:spacing w:after="0" w:line="240" w:lineRule="auto"/>
        <w:ind w:right="-40"/>
        <w:jc w:val="both"/>
        <w:rPr>
          <w:rFonts w:ascii="Arial" w:eastAsia="Arial" w:hAnsi="Arial" w:cs="Arial"/>
          <w:b/>
        </w:rPr>
      </w:pPr>
      <w:r>
        <w:rPr>
          <w:rFonts w:ascii="Arial" w:eastAsia="Arial" w:hAnsi="Arial" w:cs="Arial"/>
          <w:b/>
        </w:rPr>
        <w:t xml:space="preserve">Every week you post a page under the appropriate discussion tab, summarizing your reactions to all of the required readings. </w:t>
      </w:r>
      <w:r w:rsidR="00E62C05">
        <w:rPr>
          <w:rFonts w:ascii="Arial" w:eastAsia="Arial" w:hAnsi="Arial" w:cs="Arial"/>
          <w:b/>
        </w:rPr>
        <w:t xml:space="preserve">Prompt and thoughtful reactions every week will count for 10 points toward final grade. </w:t>
      </w:r>
      <w:r>
        <w:rPr>
          <w:rFonts w:ascii="Arial" w:eastAsia="Arial" w:hAnsi="Arial" w:cs="Arial"/>
          <w:b/>
        </w:rPr>
        <w:t>At the end of each Part of the class, you edit your post in a word document</w:t>
      </w:r>
      <w:r w:rsidR="00E62C05">
        <w:rPr>
          <w:rFonts w:ascii="Arial" w:eastAsia="Arial" w:hAnsi="Arial" w:cs="Arial"/>
          <w:b/>
        </w:rPr>
        <w:t xml:space="preserve"> and post as a graded assignment</w:t>
      </w:r>
      <w:r w:rsidR="007034FA">
        <w:rPr>
          <w:rFonts w:ascii="Arial" w:eastAsia="Arial" w:hAnsi="Arial" w:cs="Arial"/>
          <w:b/>
        </w:rPr>
        <w:t>. Each post</w:t>
      </w:r>
      <w:r w:rsidR="00E62C05">
        <w:rPr>
          <w:rFonts w:ascii="Arial" w:eastAsia="Arial" w:hAnsi="Arial" w:cs="Arial"/>
          <w:b/>
        </w:rPr>
        <w:t xml:space="preserve"> </w:t>
      </w:r>
      <w:r w:rsidR="007034FA">
        <w:rPr>
          <w:rFonts w:ascii="Arial" w:eastAsia="Arial" w:hAnsi="Arial" w:cs="Arial"/>
          <w:b/>
        </w:rPr>
        <w:t>counts for 10</w:t>
      </w:r>
      <w:r w:rsidR="00427085">
        <w:rPr>
          <w:rFonts w:ascii="Arial" w:eastAsia="Arial" w:hAnsi="Arial" w:cs="Arial"/>
          <w:b/>
        </w:rPr>
        <w:t xml:space="preserve"> points</w:t>
      </w:r>
      <w:r w:rsidR="007034FA">
        <w:rPr>
          <w:rFonts w:ascii="Arial" w:eastAsia="Arial" w:hAnsi="Arial" w:cs="Arial"/>
          <w:b/>
        </w:rPr>
        <w:t>.</w:t>
      </w:r>
    </w:p>
    <w:p w14:paraId="41CED141" w14:textId="157CB38A" w:rsidR="00696A61" w:rsidRDefault="00CB56B6">
      <w:pPr>
        <w:spacing w:after="0"/>
        <w:ind w:right="-40"/>
        <w:jc w:val="both"/>
        <w:rPr>
          <w:rFonts w:ascii="Arial" w:eastAsia="Arial" w:hAnsi="Arial" w:cs="Arial"/>
        </w:rPr>
      </w:pPr>
      <w:r>
        <w:rPr>
          <w:rFonts w:ascii="Arial" w:eastAsia="Arial" w:hAnsi="Arial" w:cs="Arial"/>
        </w:rPr>
        <w:t xml:space="preserve">These </w:t>
      </w:r>
      <w:r w:rsidR="007034FA">
        <w:rPr>
          <w:rFonts w:ascii="Arial" w:eastAsia="Arial" w:hAnsi="Arial" w:cs="Arial"/>
        </w:rPr>
        <w:t>posts are designed to assure that you have completed the readings and thought about them. Simply share your</w:t>
      </w:r>
      <w:r>
        <w:rPr>
          <w:rFonts w:ascii="Arial" w:eastAsia="Arial" w:hAnsi="Arial" w:cs="Arial"/>
        </w:rPr>
        <w:t xml:space="preserve"> views/reactions to the assigned readings </w:t>
      </w:r>
      <w:r w:rsidR="00880498">
        <w:rPr>
          <w:rFonts w:ascii="Arial" w:eastAsia="Arial" w:hAnsi="Arial" w:cs="Arial"/>
        </w:rPr>
        <w:t xml:space="preserve">in </w:t>
      </w:r>
      <w:r>
        <w:rPr>
          <w:rFonts w:ascii="Arial" w:eastAsia="Arial" w:hAnsi="Arial" w:cs="Arial"/>
        </w:rPr>
        <w:t xml:space="preserve">each </w:t>
      </w:r>
      <w:r w:rsidR="00CB137C">
        <w:rPr>
          <w:rFonts w:ascii="Arial" w:eastAsia="Arial" w:hAnsi="Arial" w:cs="Arial"/>
        </w:rPr>
        <w:t>Session</w:t>
      </w:r>
      <w:r w:rsidR="00880498">
        <w:rPr>
          <w:rFonts w:ascii="Arial" w:eastAsia="Arial" w:hAnsi="Arial" w:cs="Arial"/>
        </w:rPr>
        <w:t>.</w:t>
      </w:r>
      <w:r>
        <w:rPr>
          <w:rFonts w:ascii="Arial" w:eastAsia="Arial" w:hAnsi="Arial" w:cs="Arial"/>
        </w:rPr>
        <w:t xml:space="preserve"> Your responses should be posted by 11:55 pm on the </w:t>
      </w:r>
      <w:r w:rsidR="007718D7">
        <w:rPr>
          <w:rFonts w:ascii="Arial" w:eastAsia="Arial" w:hAnsi="Arial" w:cs="Arial"/>
        </w:rPr>
        <w:t>Tuesday</w:t>
      </w:r>
      <w:r>
        <w:rPr>
          <w:rFonts w:ascii="Arial" w:eastAsia="Arial" w:hAnsi="Arial" w:cs="Arial"/>
        </w:rPr>
        <w:t xml:space="preserve"> </w:t>
      </w:r>
      <w:r>
        <w:rPr>
          <w:rFonts w:ascii="Arial" w:eastAsia="Arial" w:hAnsi="Arial" w:cs="Arial"/>
          <w:b/>
        </w:rPr>
        <w:t xml:space="preserve">after </w:t>
      </w:r>
      <w:r>
        <w:rPr>
          <w:rFonts w:ascii="Arial" w:eastAsia="Arial" w:hAnsi="Arial" w:cs="Arial"/>
        </w:rPr>
        <w:t xml:space="preserve">each class meeting in the appropriate </w:t>
      </w:r>
      <w:r w:rsidR="007034FA">
        <w:rPr>
          <w:rFonts w:ascii="Arial" w:eastAsia="Arial" w:hAnsi="Arial" w:cs="Arial"/>
        </w:rPr>
        <w:t xml:space="preserve">discussion </w:t>
      </w:r>
      <w:r>
        <w:rPr>
          <w:rFonts w:ascii="Arial" w:eastAsia="Arial" w:hAnsi="Arial" w:cs="Arial"/>
        </w:rPr>
        <w:t>forum listed on NYU Classes.</w:t>
      </w:r>
    </w:p>
    <w:p w14:paraId="363E8547" w14:textId="77777777" w:rsidR="00696A61" w:rsidRDefault="00696A61">
      <w:pPr>
        <w:spacing w:after="0" w:line="240" w:lineRule="auto"/>
        <w:rPr>
          <w:rFonts w:ascii="Arial" w:eastAsia="Arial" w:hAnsi="Arial" w:cs="Arial"/>
          <w:b/>
        </w:rPr>
      </w:pPr>
    </w:p>
    <w:p w14:paraId="6CF90885" w14:textId="364D48D4" w:rsidR="006456BB" w:rsidRDefault="006456BB" w:rsidP="006456BB">
      <w:pPr>
        <w:spacing w:after="0" w:line="240" w:lineRule="auto"/>
        <w:rPr>
          <w:rFonts w:ascii="Arial" w:eastAsia="Arial" w:hAnsi="Arial" w:cs="Arial"/>
          <w:b/>
        </w:rPr>
      </w:pPr>
      <w:r>
        <w:rPr>
          <w:rFonts w:ascii="Arial" w:eastAsia="Arial" w:hAnsi="Arial" w:cs="Arial"/>
          <w:b/>
        </w:rPr>
        <w:t>Mid-Term Exercise – 15 points</w:t>
      </w:r>
    </w:p>
    <w:p w14:paraId="76925B96" w14:textId="77777777" w:rsidR="006456BB" w:rsidRDefault="006456BB">
      <w:pPr>
        <w:spacing w:after="0" w:line="240" w:lineRule="auto"/>
        <w:rPr>
          <w:rFonts w:ascii="Arial" w:eastAsia="Arial" w:hAnsi="Arial" w:cs="Arial"/>
          <w:b/>
        </w:rPr>
      </w:pPr>
    </w:p>
    <w:p w14:paraId="42DB2A78" w14:textId="77777777" w:rsidR="006456BB" w:rsidRDefault="006456BB">
      <w:pPr>
        <w:spacing w:after="0" w:line="240" w:lineRule="auto"/>
        <w:rPr>
          <w:rFonts w:ascii="Arial" w:eastAsia="Arial" w:hAnsi="Arial" w:cs="Arial"/>
          <w:b/>
        </w:rPr>
      </w:pPr>
    </w:p>
    <w:p w14:paraId="178BC665" w14:textId="67D07310" w:rsidR="00696A61" w:rsidRDefault="00CB56B6">
      <w:pPr>
        <w:spacing w:after="0" w:line="240" w:lineRule="auto"/>
        <w:rPr>
          <w:rFonts w:ascii="Arial" w:eastAsia="Arial" w:hAnsi="Arial" w:cs="Arial"/>
        </w:rPr>
      </w:pPr>
      <w:r>
        <w:rPr>
          <w:rFonts w:ascii="Arial" w:eastAsia="Arial" w:hAnsi="Arial" w:cs="Arial"/>
          <w:b/>
        </w:rPr>
        <w:t xml:space="preserve">Research </w:t>
      </w:r>
      <w:r w:rsidR="00822D2C">
        <w:rPr>
          <w:rFonts w:ascii="Arial" w:eastAsia="Arial" w:hAnsi="Arial" w:cs="Arial"/>
          <w:b/>
        </w:rPr>
        <w:t>Dossier</w:t>
      </w:r>
      <w:r>
        <w:rPr>
          <w:rFonts w:ascii="Arial" w:eastAsia="Arial" w:hAnsi="Arial" w:cs="Arial"/>
          <w:b/>
        </w:rPr>
        <w:t xml:space="preserve"> </w:t>
      </w:r>
      <w:r w:rsidR="00427085">
        <w:rPr>
          <w:rFonts w:ascii="Arial" w:eastAsia="Arial" w:hAnsi="Arial" w:cs="Arial"/>
        </w:rPr>
        <w:t>–</w:t>
      </w:r>
      <w:r>
        <w:rPr>
          <w:rFonts w:ascii="Arial" w:eastAsia="Arial" w:hAnsi="Arial" w:cs="Arial"/>
        </w:rPr>
        <w:t xml:space="preserve"> </w:t>
      </w:r>
      <w:r w:rsidR="007034FA">
        <w:rPr>
          <w:rFonts w:ascii="Arial" w:eastAsia="Arial" w:hAnsi="Arial" w:cs="Arial"/>
          <w:b/>
        </w:rPr>
        <w:t>3</w:t>
      </w:r>
      <w:r w:rsidR="00752C74">
        <w:rPr>
          <w:rFonts w:ascii="Arial" w:eastAsia="Arial" w:hAnsi="Arial" w:cs="Arial"/>
          <w:b/>
        </w:rPr>
        <w:t>5</w:t>
      </w:r>
      <w:r w:rsidR="00427085">
        <w:rPr>
          <w:rFonts w:ascii="Arial" w:eastAsia="Arial" w:hAnsi="Arial" w:cs="Arial"/>
          <w:b/>
        </w:rPr>
        <w:t xml:space="preserve"> Points</w:t>
      </w:r>
      <w:r>
        <w:rPr>
          <w:rFonts w:ascii="Arial" w:eastAsia="Arial" w:hAnsi="Arial" w:cs="Arial"/>
        </w:rPr>
        <w:t xml:space="preserve"> </w:t>
      </w:r>
    </w:p>
    <w:p w14:paraId="6846BCBF" w14:textId="77777777" w:rsidR="00696A61" w:rsidRDefault="00CB56B6">
      <w:pPr>
        <w:shd w:val="clear" w:color="auto" w:fill="FFFFFF"/>
        <w:spacing w:after="160"/>
        <w:rPr>
          <w:rFonts w:ascii="Arial" w:eastAsia="Arial" w:hAnsi="Arial" w:cs="Arial"/>
          <w:color w:val="333333"/>
        </w:rPr>
      </w:pPr>
      <w:r>
        <w:rPr>
          <w:rFonts w:ascii="Arial" w:eastAsia="Arial" w:hAnsi="Arial" w:cs="Arial"/>
          <w:color w:val="333333"/>
        </w:rPr>
        <w:t>You will conduct documentary research on a specific aspect of the selected issues (Pt. III of the course) and assemble a research dossier consisting of the following parts:</w:t>
      </w:r>
    </w:p>
    <w:p w14:paraId="7CC3E418" w14:textId="5ED91578" w:rsidR="00696A61" w:rsidRDefault="00CB56B6">
      <w:pPr>
        <w:numPr>
          <w:ilvl w:val="0"/>
          <w:numId w:val="10"/>
        </w:numPr>
        <w:shd w:val="clear" w:color="auto" w:fill="FFFFFF"/>
        <w:spacing w:after="0"/>
      </w:pPr>
      <w:r>
        <w:rPr>
          <w:rFonts w:ascii="Arial" w:eastAsia="Arial" w:hAnsi="Arial" w:cs="Arial"/>
          <w:color w:val="333333"/>
        </w:rPr>
        <w:t>A one-page (No more than 3</w:t>
      </w:r>
      <w:r w:rsidR="00292E74">
        <w:rPr>
          <w:rFonts w:ascii="Arial" w:eastAsia="Arial" w:hAnsi="Arial" w:cs="Arial"/>
          <w:color w:val="333333"/>
        </w:rPr>
        <w:t>0</w:t>
      </w:r>
      <w:r>
        <w:rPr>
          <w:rFonts w:ascii="Arial" w:eastAsia="Arial" w:hAnsi="Arial" w:cs="Arial"/>
          <w:color w:val="333333"/>
        </w:rPr>
        <w:t>0 words) project proposal</w:t>
      </w:r>
      <w:r w:rsidR="00326380">
        <w:rPr>
          <w:rFonts w:ascii="Arial" w:eastAsia="Arial" w:hAnsi="Arial" w:cs="Arial"/>
          <w:color w:val="333333"/>
        </w:rPr>
        <w:t xml:space="preserve"> (</w:t>
      </w:r>
      <w:r w:rsidR="00427085">
        <w:rPr>
          <w:rFonts w:ascii="Arial" w:eastAsia="Arial" w:hAnsi="Arial" w:cs="Arial"/>
          <w:color w:val="333333"/>
        </w:rPr>
        <w:t>5 points</w:t>
      </w:r>
      <w:r w:rsidR="00326380">
        <w:rPr>
          <w:rFonts w:ascii="Arial" w:eastAsia="Arial" w:hAnsi="Arial" w:cs="Arial"/>
          <w:color w:val="333333"/>
        </w:rPr>
        <w:t>)</w:t>
      </w:r>
      <w:r>
        <w:rPr>
          <w:rFonts w:ascii="Arial" w:eastAsia="Arial" w:hAnsi="Arial" w:cs="Arial"/>
          <w:color w:val="333333"/>
        </w:rPr>
        <w:t xml:space="preserve"> in which you specify:</w:t>
      </w:r>
    </w:p>
    <w:p w14:paraId="02125E77" w14:textId="77777777" w:rsidR="00696A61" w:rsidRDefault="00CB56B6">
      <w:pPr>
        <w:numPr>
          <w:ilvl w:val="1"/>
          <w:numId w:val="10"/>
        </w:numPr>
        <w:spacing w:after="0"/>
      </w:pPr>
      <w:r>
        <w:rPr>
          <w:rFonts w:ascii="Arial" w:eastAsia="Arial" w:hAnsi="Arial" w:cs="Arial"/>
          <w:color w:val="333333"/>
        </w:rPr>
        <w:lastRenderedPageBreak/>
        <w:t>For whom you are doing this project (your boss or a client or a specific organization--can be public or private)?</w:t>
      </w:r>
    </w:p>
    <w:p w14:paraId="15BEA485" w14:textId="77777777" w:rsidR="00696A61" w:rsidRDefault="00CB56B6">
      <w:pPr>
        <w:numPr>
          <w:ilvl w:val="1"/>
          <w:numId w:val="10"/>
        </w:numPr>
        <w:spacing w:after="0"/>
      </w:pPr>
      <w:r>
        <w:rPr>
          <w:rFonts w:ascii="Arial" w:eastAsia="Arial" w:hAnsi="Arial" w:cs="Arial"/>
          <w:color w:val="333333"/>
        </w:rPr>
        <w:t>Why is it important? (1 paragraph)</w:t>
      </w:r>
    </w:p>
    <w:p w14:paraId="4DBA3904" w14:textId="06830C9A" w:rsidR="00696A61" w:rsidRDefault="00CB56B6">
      <w:pPr>
        <w:numPr>
          <w:ilvl w:val="1"/>
          <w:numId w:val="10"/>
        </w:numPr>
        <w:spacing w:after="0"/>
      </w:pPr>
      <w:r>
        <w:rPr>
          <w:rFonts w:ascii="Arial" w:eastAsia="Arial" w:hAnsi="Arial" w:cs="Arial"/>
          <w:color w:val="333333"/>
        </w:rPr>
        <w:t xml:space="preserve">What </w:t>
      </w:r>
      <w:r w:rsidR="00822D2C">
        <w:rPr>
          <w:rFonts w:ascii="Arial" w:eastAsia="Arial" w:hAnsi="Arial" w:cs="Arial"/>
          <w:color w:val="333333"/>
        </w:rPr>
        <w:t>is</w:t>
      </w:r>
      <w:r>
        <w:rPr>
          <w:rFonts w:ascii="Arial" w:eastAsia="Arial" w:hAnsi="Arial" w:cs="Arial"/>
          <w:color w:val="333333"/>
        </w:rPr>
        <w:t xml:space="preserve"> the broad </w:t>
      </w:r>
      <w:r w:rsidR="00822D2C">
        <w:rPr>
          <w:rFonts w:ascii="Arial" w:eastAsia="Arial" w:hAnsi="Arial" w:cs="Arial"/>
          <w:color w:val="333333"/>
        </w:rPr>
        <w:t>issue or issues</w:t>
      </w:r>
      <w:r>
        <w:rPr>
          <w:rFonts w:ascii="Arial" w:eastAsia="Arial" w:hAnsi="Arial" w:cs="Arial"/>
          <w:color w:val="333333"/>
        </w:rPr>
        <w:t xml:space="preserve"> that motivate</w:t>
      </w:r>
      <w:r w:rsidR="00822D2C">
        <w:rPr>
          <w:rFonts w:ascii="Arial" w:eastAsia="Arial" w:hAnsi="Arial" w:cs="Arial"/>
          <w:color w:val="333333"/>
        </w:rPr>
        <w:t xml:space="preserve"> </w:t>
      </w:r>
      <w:r>
        <w:rPr>
          <w:rFonts w:ascii="Arial" w:eastAsia="Arial" w:hAnsi="Arial" w:cs="Arial"/>
          <w:color w:val="333333"/>
        </w:rPr>
        <w:t xml:space="preserve">your inquiry </w:t>
      </w:r>
      <w:r w:rsidR="00822D2C">
        <w:rPr>
          <w:rFonts w:ascii="Arial" w:eastAsia="Arial" w:hAnsi="Arial" w:cs="Arial"/>
          <w:color w:val="333333"/>
        </w:rPr>
        <w:t>(</w:t>
      </w:r>
      <w:r>
        <w:rPr>
          <w:rFonts w:ascii="Arial" w:eastAsia="Arial" w:hAnsi="Arial" w:cs="Arial"/>
          <w:color w:val="333333"/>
        </w:rPr>
        <w:t>what you would like to explore</w:t>
      </w:r>
      <w:r w:rsidR="00822D2C">
        <w:rPr>
          <w:rFonts w:ascii="Arial" w:eastAsia="Arial" w:hAnsi="Arial" w:cs="Arial"/>
          <w:color w:val="333333"/>
        </w:rPr>
        <w:t>)</w:t>
      </w:r>
      <w:r>
        <w:rPr>
          <w:rFonts w:ascii="Arial" w:eastAsia="Arial" w:hAnsi="Arial" w:cs="Arial"/>
          <w:color w:val="333333"/>
        </w:rPr>
        <w:t>?</w:t>
      </w:r>
    </w:p>
    <w:p w14:paraId="7C2A2FDB" w14:textId="77777777" w:rsidR="00696A61" w:rsidRPr="009F6648" w:rsidRDefault="00CB56B6">
      <w:pPr>
        <w:numPr>
          <w:ilvl w:val="1"/>
          <w:numId w:val="10"/>
        </w:numPr>
        <w:spacing w:after="0"/>
      </w:pPr>
      <w:r>
        <w:rPr>
          <w:rFonts w:ascii="Arial" w:eastAsia="Arial" w:hAnsi="Arial" w:cs="Arial"/>
          <w:color w:val="333333"/>
        </w:rPr>
        <w:t>What is the specific question about which you propose to conduct documentary research (a quick literature review), a selected portion of which you will include in the Appendix to the research dossier?</w:t>
      </w:r>
    </w:p>
    <w:p w14:paraId="35853503" w14:textId="66074D5F" w:rsidR="009F6648" w:rsidRPr="009F6648" w:rsidRDefault="009F6648" w:rsidP="009F6648">
      <w:pPr>
        <w:numPr>
          <w:ilvl w:val="0"/>
          <w:numId w:val="10"/>
        </w:numPr>
        <w:shd w:val="clear" w:color="auto" w:fill="FFFFFF"/>
        <w:spacing w:after="0"/>
      </w:pPr>
      <w:r>
        <w:rPr>
          <w:rFonts w:ascii="Arial" w:eastAsia="Arial" w:hAnsi="Arial" w:cs="Arial"/>
          <w:color w:val="333333"/>
        </w:rPr>
        <w:t xml:space="preserve">An Appendix </w:t>
      </w:r>
      <w:r w:rsidR="00326380">
        <w:rPr>
          <w:rFonts w:ascii="Arial" w:eastAsia="Arial" w:hAnsi="Arial" w:cs="Arial"/>
          <w:color w:val="333333"/>
        </w:rPr>
        <w:t>(1</w:t>
      </w:r>
      <w:r w:rsidR="00427085">
        <w:rPr>
          <w:rFonts w:ascii="Arial" w:eastAsia="Arial" w:hAnsi="Arial" w:cs="Arial"/>
          <w:color w:val="333333"/>
        </w:rPr>
        <w:t>0 points</w:t>
      </w:r>
      <w:r w:rsidR="00326380">
        <w:rPr>
          <w:rFonts w:ascii="Arial" w:eastAsia="Arial" w:hAnsi="Arial" w:cs="Arial"/>
          <w:color w:val="333333"/>
        </w:rPr>
        <w:t xml:space="preserve">) </w:t>
      </w:r>
      <w:r>
        <w:rPr>
          <w:rFonts w:ascii="Arial" w:eastAsia="Arial" w:hAnsi="Arial" w:cs="Arial"/>
          <w:color w:val="333333"/>
        </w:rPr>
        <w:t>with the articles you decide to share with your boss or client, which provide some answers to the question in #4 (above).</w:t>
      </w:r>
      <w:r w:rsidR="001022E8">
        <w:rPr>
          <w:rFonts w:ascii="Arial" w:eastAsia="Arial" w:hAnsi="Arial" w:cs="Arial"/>
          <w:color w:val="333333"/>
        </w:rPr>
        <w:t xml:space="preserve"> Use yellow highlight function in your Pdf document to show reader most important parts to read that provide some answers to the questions you raised.</w:t>
      </w:r>
    </w:p>
    <w:p w14:paraId="797AE9DA" w14:textId="3A95A13C" w:rsidR="00696A61" w:rsidRPr="00606BA7" w:rsidRDefault="00CB56B6">
      <w:pPr>
        <w:numPr>
          <w:ilvl w:val="0"/>
          <w:numId w:val="10"/>
        </w:numPr>
        <w:shd w:val="clear" w:color="auto" w:fill="FFFFFF"/>
        <w:spacing w:after="0"/>
      </w:pPr>
      <w:r>
        <w:rPr>
          <w:rFonts w:ascii="Arial" w:eastAsia="Arial" w:hAnsi="Arial" w:cs="Arial"/>
          <w:color w:val="333333"/>
        </w:rPr>
        <w:t xml:space="preserve">A PowerPoint (no more than 5 slides) that you will submit </w:t>
      </w:r>
      <w:r>
        <w:rPr>
          <w:rFonts w:ascii="Arial" w:eastAsia="Arial" w:hAnsi="Arial" w:cs="Arial"/>
          <w:b/>
          <w:color w:val="333333"/>
        </w:rPr>
        <w:t>after</w:t>
      </w:r>
      <w:r>
        <w:rPr>
          <w:rFonts w:ascii="Arial" w:eastAsia="Arial" w:hAnsi="Arial" w:cs="Arial"/>
          <w:color w:val="333333"/>
        </w:rPr>
        <w:t xml:space="preserve"> the Live Session in </w:t>
      </w:r>
      <w:r w:rsidR="00CB137C">
        <w:rPr>
          <w:rFonts w:ascii="Arial" w:eastAsia="Arial" w:hAnsi="Arial" w:cs="Arial"/>
          <w:color w:val="333333"/>
        </w:rPr>
        <w:t>Session</w:t>
      </w:r>
      <w:r>
        <w:rPr>
          <w:rFonts w:ascii="Arial" w:eastAsia="Arial" w:hAnsi="Arial" w:cs="Arial"/>
          <w:color w:val="333333"/>
        </w:rPr>
        <w:t xml:space="preserve"> </w:t>
      </w:r>
      <w:r w:rsidR="00CB137C">
        <w:rPr>
          <w:rFonts w:ascii="Arial" w:eastAsia="Arial" w:hAnsi="Arial" w:cs="Arial"/>
          <w:color w:val="333333"/>
        </w:rPr>
        <w:t>14</w:t>
      </w:r>
      <w:r>
        <w:rPr>
          <w:rFonts w:ascii="Arial" w:eastAsia="Arial" w:hAnsi="Arial" w:cs="Arial"/>
          <w:color w:val="333333"/>
        </w:rPr>
        <w:t xml:space="preserve">. This presentation </w:t>
      </w:r>
      <w:r w:rsidR="00326380">
        <w:rPr>
          <w:rFonts w:ascii="Arial" w:eastAsia="Arial" w:hAnsi="Arial" w:cs="Arial"/>
          <w:color w:val="333333"/>
        </w:rPr>
        <w:t>(5</w:t>
      </w:r>
      <w:r w:rsidR="00427085">
        <w:rPr>
          <w:rFonts w:ascii="Arial" w:eastAsia="Arial" w:hAnsi="Arial" w:cs="Arial"/>
          <w:color w:val="333333"/>
        </w:rPr>
        <w:t xml:space="preserve"> points</w:t>
      </w:r>
      <w:r w:rsidR="00326380">
        <w:rPr>
          <w:rFonts w:ascii="Arial" w:eastAsia="Arial" w:hAnsi="Arial" w:cs="Arial"/>
          <w:color w:val="333333"/>
        </w:rPr>
        <w:t xml:space="preserve">) </w:t>
      </w:r>
      <w:r>
        <w:rPr>
          <w:rFonts w:ascii="Arial" w:eastAsia="Arial" w:hAnsi="Arial" w:cs="Arial"/>
          <w:color w:val="333333"/>
        </w:rPr>
        <w:t>should state your research question(s) and what you found by reading the materials in your Appendix.</w:t>
      </w:r>
    </w:p>
    <w:p w14:paraId="1E5C543A" w14:textId="441AC84C" w:rsidR="007718D7" w:rsidRDefault="007718D7">
      <w:pPr>
        <w:numPr>
          <w:ilvl w:val="0"/>
          <w:numId w:val="10"/>
        </w:numPr>
        <w:shd w:val="clear" w:color="auto" w:fill="FFFFFF"/>
        <w:spacing w:after="0"/>
      </w:pPr>
      <w:r>
        <w:rPr>
          <w:rFonts w:ascii="Arial" w:eastAsia="Arial" w:hAnsi="Arial" w:cs="Arial"/>
          <w:color w:val="333333"/>
        </w:rPr>
        <w:t>A video</w:t>
      </w:r>
      <w:r w:rsidR="00427085">
        <w:rPr>
          <w:rFonts w:ascii="Arial" w:eastAsia="Arial" w:hAnsi="Arial" w:cs="Arial"/>
          <w:color w:val="333333"/>
        </w:rPr>
        <w:t xml:space="preserve"> (5 points) </w:t>
      </w:r>
      <w:r>
        <w:rPr>
          <w:rFonts w:ascii="Arial" w:eastAsia="Arial" w:hAnsi="Arial" w:cs="Arial"/>
          <w:color w:val="333333"/>
        </w:rPr>
        <w:t>(no more than 3 minutes) in which you summarize your questions and what you found in seeking answers to them</w:t>
      </w:r>
      <w:r w:rsidR="001022E8">
        <w:rPr>
          <w:rFonts w:ascii="Arial" w:eastAsia="Arial" w:hAnsi="Arial" w:cs="Arial"/>
          <w:color w:val="333333"/>
        </w:rPr>
        <w:t xml:space="preserve">. This must summarize the </w:t>
      </w:r>
      <w:proofErr w:type="spellStart"/>
      <w:r w:rsidR="001022E8">
        <w:rPr>
          <w:rFonts w:ascii="Arial" w:eastAsia="Arial" w:hAnsi="Arial" w:cs="Arial"/>
          <w:color w:val="333333"/>
        </w:rPr>
        <w:t>powerpoint</w:t>
      </w:r>
      <w:proofErr w:type="spellEnd"/>
      <w:r w:rsidR="001022E8">
        <w:rPr>
          <w:rFonts w:ascii="Arial" w:eastAsia="Arial" w:hAnsi="Arial" w:cs="Arial"/>
          <w:color w:val="333333"/>
        </w:rPr>
        <w:t xml:space="preserve"> in prose without reading the </w:t>
      </w:r>
      <w:proofErr w:type="spellStart"/>
      <w:r w:rsidR="001022E8">
        <w:rPr>
          <w:rFonts w:ascii="Arial" w:eastAsia="Arial" w:hAnsi="Arial" w:cs="Arial"/>
          <w:color w:val="333333"/>
        </w:rPr>
        <w:t>powerpoint</w:t>
      </w:r>
      <w:proofErr w:type="spellEnd"/>
      <w:r>
        <w:rPr>
          <w:rFonts w:ascii="Arial" w:eastAsia="Arial" w:hAnsi="Arial" w:cs="Arial"/>
          <w:color w:val="333333"/>
        </w:rPr>
        <w:t>!).</w:t>
      </w:r>
    </w:p>
    <w:p w14:paraId="396A217E" w14:textId="4E999523" w:rsidR="00696A61" w:rsidRDefault="00CB56B6">
      <w:pPr>
        <w:numPr>
          <w:ilvl w:val="0"/>
          <w:numId w:val="10"/>
        </w:numPr>
        <w:shd w:val="clear" w:color="auto" w:fill="FFFFFF"/>
        <w:spacing w:after="160"/>
      </w:pPr>
      <w:r>
        <w:rPr>
          <w:rFonts w:ascii="Arial" w:eastAsia="Arial" w:hAnsi="Arial" w:cs="Arial"/>
          <w:color w:val="333333"/>
        </w:rPr>
        <w:t xml:space="preserve">A </w:t>
      </w:r>
      <w:r w:rsidR="009F6648">
        <w:rPr>
          <w:rFonts w:ascii="Arial" w:eastAsia="Arial" w:hAnsi="Arial" w:cs="Arial"/>
          <w:color w:val="333333"/>
        </w:rPr>
        <w:t xml:space="preserve">final </w:t>
      </w:r>
      <w:r>
        <w:rPr>
          <w:rFonts w:ascii="Arial" w:eastAsia="Arial" w:hAnsi="Arial" w:cs="Arial"/>
          <w:color w:val="333333"/>
        </w:rPr>
        <w:t xml:space="preserve">two-page paper (no more than </w:t>
      </w:r>
      <w:r w:rsidR="00292E74">
        <w:rPr>
          <w:rFonts w:ascii="Arial" w:eastAsia="Arial" w:hAnsi="Arial" w:cs="Arial"/>
          <w:color w:val="333333"/>
        </w:rPr>
        <w:t>5</w:t>
      </w:r>
      <w:r w:rsidR="001022E8">
        <w:rPr>
          <w:rFonts w:ascii="Arial" w:eastAsia="Arial" w:hAnsi="Arial" w:cs="Arial"/>
          <w:color w:val="333333"/>
        </w:rPr>
        <w:t>00</w:t>
      </w:r>
      <w:r>
        <w:rPr>
          <w:rFonts w:ascii="Arial" w:eastAsia="Arial" w:hAnsi="Arial" w:cs="Arial"/>
          <w:color w:val="333333"/>
        </w:rPr>
        <w:t xml:space="preserve"> words) in which you summarize what you found by reading the materials and what you learned from the exercise</w:t>
      </w:r>
      <w:r w:rsidR="00326380">
        <w:rPr>
          <w:rFonts w:ascii="Arial" w:eastAsia="Arial" w:hAnsi="Arial" w:cs="Arial"/>
          <w:color w:val="333333"/>
        </w:rPr>
        <w:t xml:space="preserve"> (10</w:t>
      </w:r>
      <w:r w:rsidR="00752C74">
        <w:rPr>
          <w:rFonts w:ascii="Arial" w:eastAsia="Arial" w:hAnsi="Arial" w:cs="Arial"/>
          <w:color w:val="333333"/>
        </w:rPr>
        <w:t xml:space="preserve"> points</w:t>
      </w:r>
      <w:r w:rsidR="00326380">
        <w:rPr>
          <w:rFonts w:ascii="Arial" w:eastAsia="Arial" w:hAnsi="Arial" w:cs="Arial"/>
          <w:color w:val="333333"/>
        </w:rPr>
        <w:t>).</w:t>
      </w:r>
    </w:p>
    <w:p w14:paraId="7C4026BB" w14:textId="4DEFC056" w:rsidR="00752C74" w:rsidRPr="006456BB" w:rsidRDefault="00B703C4" w:rsidP="006456BB">
      <w:pPr>
        <w:shd w:val="clear" w:color="auto" w:fill="FFFFFF"/>
        <w:spacing w:after="160"/>
        <w:rPr>
          <w:rFonts w:ascii="Arial" w:eastAsia="Arial" w:hAnsi="Arial" w:cs="Arial"/>
        </w:rPr>
      </w:pPr>
      <w:r>
        <w:rPr>
          <w:rFonts w:ascii="Arial" w:eastAsia="Arial" w:hAnsi="Arial" w:cs="Arial"/>
          <w:color w:val="333333"/>
        </w:rPr>
        <w:t>The Research Dossier</w:t>
      </w:r>
      <w:r w:rsidR="00CB56B6">
        <w:rPr>
          <w:rFonts w:ascii="Arial" w:eastAsia="Arial" w:hAnsi="Arial" w:cs="Arial"/>
          <w:color w:val="333333"/>
        </w:rPr>
        <w:t xml:space="preserve"> has f</w:t>
      </w:r>
      <w:r w:rsidR="007718D7">
        <w:rPr>
          <w:rFonts w:ascii="Arial" w:eastAsia="Arial" w:hAnsi="Arial" w:cs="Arial"/>
          <w:color w:val="333333"/>
        </w:rPr>
        <w:t>ive</w:t>
      </w:r>
      <w:r w:rsidR="00CB56B6">
        <w:rPr>
          <w:rFonts w:ascii="Arial" w:eastAsia="Arial" w:hAnsi="Arial" w:cs="Arial"/>
          <w:color w:val="333333"/>
        </w:rPr>
        <w:t xml:space="preserve"> separate deliverables (as noted above) that you will submit during the course. The grading criteria document posted in NYU Classes contains guidelines for all four parts.</w:t>
      </w:r>
    </w:p>
    <w:p w14:paraId="470848A2" w14:textId="2541B2A0" w:rsidR="00696A61" w:rsidRDefault="00CB56B6">
      <w:pPr>
        <w:spacing w:after="0" w:line="240" w:lineRule="auto"/>
        <w:rPr>
          <w:rFonts w:ascii="Arial" w:eastAsia="Arial" w:hAnsi="Arial" w:cs="Arial"/>
          <w:b/>
        </w:rPr>
      </w:pPr>
      <w:r>
        <w:rPr>
          <w:rFonts w:ascii="Arial" w:eastAsia="Arial" w:hAnsi="Arial" w:cs="Arial"/>
          <w:b/>
        </w:rPr>
        <w:t xml:space="preserve">Live Session Participation </w:t>
      </w:r>
      <w:r w:rsidR="00752C74">
        <w:rPr>
          <w:rFonts w:ascii="Arial" w:eastAsia="Arial" w:hAnsi="Arial" w:cs="Arial"/>
          <w:b/>
        </w:rPr>
        <w:t>–</w:t>
      </w:r>
      <w:r>
        <w:rPr>
          <w:rFonts w:ascii="Arial" w:eastAsia="Arial" w:hAnsi="Arial" w:cs="Arial"/>
          <w:b/>
        </w:rPr>
        <w:t xml:space="preserve"> </w:t>
      </w:r>
      <w:r w:rsidR="00326380">
        <w:rPr>
          <w:rFonts w:ascii="Arial" w:eastAsia="Arial" w:hAnsi="Arial" w:cs="Arial"/>
          <w:b/>
        </w:rPr>
        <w:t>1</w:t>
      </w:r>
      <w:r>
        <w:rPr>
          <w:rFonts w:ascii="Arial" w:eastAsia="Arial" w:hAnsi="Arial" w:cs="Arial"/>
          <w:b/>
        </w:rPr>
        <w:t>0</w:t>
      </w:r>
      <w:r w:rsidR="00752C74">
        <w:rPr>
          <w:rFonts w:ascii="Arial" w:eastAsia="Arial" w:hAnsi="Arial" w:cs="Arial"/>
          <w:b/>
        </w:rPr>
        <w:t xml:space="preserve"> points</w:t>
      </w:r>
    </w:p>
    <w:p w14:paraId="23D74446" w14:textId="5AB575D6" w:rsidR="00696A61" w:rsidRDefault="004224B9">
      <w:pPr>
        <w:spacing w:after="0"/>
        <w:rPr>
          <w:rFonts w:ascii="Arial" w:eastAsia="Arial" w:hAnsi="Arial" w:cs="Arial"/>
          <w:b/>
          <w:sz w:val="24"/>
          <w:szCs w:val="24"/>
        </w:rPr>
      </w:pPr>
      <w:r>
        <w:rPr>
          <w:rFonts w:ascii="Arial" w:eastAsia="Arial" w:hAnsi="Arial" w:cs="Arial"/>
        </w:rPr>
        <w:t>For e</w:t>
      </w:r>
      <w:r w:rsidR="00CB56B6">
        <w:rPr>
          <w:rFonts w:ascii="Arial" w:eastAsia="Arial" w:hAnsi="Arial" w:cs="Arial"/>
        </w:rPr>
        <w:t xml:space="preserve">ach </w:t>
      </w:r>
      <w:r w:rsidR="00CB137C">
        <w:rPr>
          <w:rFonts w:ascii="Arial" w:eastAsia="Arial" w:hAnsi="Arial" w:cs="Arial"/>
        </w:rPr>
        <w:t>Session</w:t>
      </w:r>
      <w:r w:rsidR="00CB56B6">
        <w:rPr>
          <w:rFonts w:ascii="Arial" w:eastAsia="Arial" w:hAnsi="Arial" w:cs="Arial"/>
        </w:rPr>
        <w:t xml:space="preserve"> you will be expected to attend and participate in the live session. Your team </w:t>
      </w:r>
      <w:r>
        <w:rPr>
          <w:rFonts w:ascii="Arial" w:eastAsia="Arial" w:hAnsi="Arial" w:cs="Arial"/>
        </w:rPr>
        <w:t>must</w:t>
      </w:r>
      <w:r w:rsidR="00CB56B6">
        <w:rPr>
          <w:rFonts w:ascii="Arial" w:eastAsia="Arial" w:hAnsi="Arial" w:cs="Arial"/>
        </w:rPr>
        <w:t xml:space="preserve"> be prepared to discuss the group position papers and answer questions from your instructor and peers. </w:t>
      </w:r>
    </w:p>
    <w:p w14:paraId="1462E79B" w14:textId="77777777" w:rsidR="00696A61" w:rsidRDefault="00696A61">
      <w:pPr>
        <w:spacing w:after="0" w:line="240" w:lineRule="auto"/>
        <w:rPr>
          <w:rFonts w:ascii="Arial" w:eastAsia="Arial" w:hAnsi="Arial" w:cs="Arial"/>
          <w:b/>
          <w:sz w:val="24"/>
          <w:szCs w:val="24"/>
        </w:rPr>
      </w:pPr>
    </w:p>
    <w:p w14:paraId="72A08548" w14:textId="74A334BA" w:rsidR="00696A61" w:rsidRDefault="00CB56B6" w:rsidP="00E402BD">
      <w:pPr>
        <w:rPr>
          <w:rFonts w:ascii="Arial" w:eastAsia="Arial" w:hAnsi="Arial" w:cs="Arial"/>
          <w:sz w:val="32"/>
          <w:szCs w:val="32"/>
        </w:rPr>
      </w:pPr>
      <w:r>
        <w:rPr>
          <w:rFonts w:ascii="Arial" w:eastAsia="Arial" w:hAnsi="Arial" w:cs="Arial"/>
          <w:sz w:val="32"/>
          <w:szCs w:val="32"/>
        </w:rPr>
        <w:t>Detailed Course Overview</w:t>
      </w:r>
    </w:p>
    <w:p w14:paraId="132608A1" w14:textId="1D246511" w:rsidR="00696A61" w:rsidRDefault="00CB56B6">
      <w:pPr>
        <w:pStyle w:val="Heading3"/>
        <w:rPr>
          <w:rFonts w:ascii="Arial" w:eastAsia="Arial" w:hAnsi="Arial" w:cs="Arial"/>
        </w:rPr>
      </w:pPr>
      <w:r>
        <w:rPr>
          <w:rFonts w:ascii="Arial" w:eastAsia="Arial" w:hAnsi="Arial" w:cs="Arial"/>
        </w:rPr>
        <w:t>Part I: INTRODUCTION TO HEALTH POLICY AND MANAGEMENT (HPAM)</w:t>
      </w:r>
    </w:p>
    <w:p w14:paraId="7425B97C" w14:textId="6649C274" w:rsidR="00524CCB" w:rsidRDefault="00524CCB" w:rsidP="00524CCB"/>
    <w:p w14:paraId="45A603A7" w14:textId="405CC8BD" w:rsidR="00524CCB" w:rsidRDefault="00524CCB" w:rsidP="00524CCB">
      <w:pPr>
        <w:pStyle w:val="Heading3"/>
        <w:rPr>
          <w:rFonts w:ascii="Arial" w:eastAsia="Arial" w:hAnsi="Arial" w:cs="Arial"/>
        </w:rPr>
      </w:pPr>
      <w:r>
        <w:rPr>
          <w:rFonts w:ascii="Arial" w:eastAsia="Arial" w:hAnsi="Arial" w:cs="Arial"/>
        </w:rPr>
        <w:t>Session 1: COURSE INTRODUCTION</w:t>
      </w:r>
    </w:p>
    <w:p w14:paraId="428DE38F" w14:textId="585FCA2D" w:rsidR="007718D7" w:rsidRDefault="007718D7" w:rsidP="007718D7"/>
    <w:p w14:paraId="2D615ADC" w14:textId="77777777" w:rsidR="007718D7" w:rsidRPr="00D20AA2" w:rsidRDefault="007718D7" w:rsidP="007718D7">
      <w:pPr>
        <w:rPr>
          <w:rFonts w:ascii="Arial" w:eastAsia="Arial" w:hAnsi="Arial" w:cs="Arial"/>
          <w:b/>
          <w:bCs/>
        </w:rPr>
      </w:pPr>
      <w:r w:rsidRPr="00D20AA2">
        <w:rPr>
          <w:rFonts w:ascii="Arial" w:eastAsia="Arial" w:hAnsi="Arial" w:cs="Arial"/>
          <w:b/>
          <w:bCs/>
        </w:rPr>
        <w:t>Required Readings:</w:t>
      </w:r>
    </w:p>
    <w:p w14:paraId="46C131A7" w14:textId="4FE39C16" w:rsidR="007718D7" w:rsidRDefault="007718D7" w:rsidP="007718D7">
      <w:pPr>
        <w:spacing w:after="0" w:line="240" w:lineRule="auto"/>
        <w:rPr>
          <w:rFonts w:ascii="Arial" w:eastAsia="Arial" w:hAnsi="Arial" w:cs="Arial"/>
        </w:rPr>
      </w:pPr>
      <w:r>
        <w:rPr>
          <w:rFonts w:ascii="Arial" w:eastAsia="Arial" w:hAnsi="Arial" w:cs="Arial"/>
        </w:rPr>
        <w:t>Brown, L. D. (2008). "The Amazing Non-collapsing U.S. Health Care System — Is Reform Finally at Hand?" New England Journal of Medicine, 358(4), 325-327.</w:t>
      </w:r>
      <w:r w:rsidR="00C95AEF">
        <w:rPr>
          <w:rFonts w:ascii="Arial" w:eastAsia="Arial" w:hAnsi="Arial" w:cs="Arial"/>
        </w:rPr>
        <w:t xml:space="preserve"> </w:t>
      </w:r>
    </w:p>
    <w:p w14:paraId="7E807D81" w14:textId="77777777" w:rsidR="00C95AEF" w:rsidRDefault="00C95AEF" w:rsidP="00766100">
      <w:pPr>
        <w:spacing w:after="0" w:line="240" w:lineRule="auto"/>
        <w:rPr>
          <w:rFonts w:ascii="Arial" w:eastAsia="Arial" w:hAnsi="Arial" w:cs="Arial"/>
        </w:rPr>
      </w:pPr>
    </w:p>
    <w:p w14:paraId="6DDC0965" w14:textId="69E7D919" w:rsidR="007718D7" w:rsidRDefault="007718D7" w:rsidP="00766100">
      <w:pPr>
        <w:spacing w:after="0" w:line="240" w:lineRule="auto"/>
        <w:rPr>
          <w:rFonts w:ascii="Arial" w:eastAsia="Arial" w:hAnsi="Arial" w:cs="Arial"/>
        </w:rPr>
      </w:pPr>
      <w:r>
        <w:rPr>
          <w:rFonts w:ascii="Arial" w:eastAsia="Arial" w:hAnsi="Arial" w:cs="Arial"/>
        </w:rPr>
        <w:t>Hemenway, D. (2010). “Why we don’t spend enough on public health. NEJM, 362(18), 1657-58.</w:t>
      </w:r>
    </w:p>
    <w:p w14:paraId="13B70561" w14:textId="6F561667" w:rsidR="00DE1583" w:rsidRDefault="00DE1583" w:rsidP="00766100">
      <w:pPr>
        <w:spacing w:after="0" w:line="240" w:lineRule="auto"/>
        <w:rPr>
          <w:rFonts w:ascii="Arial" w:eastAsia="Arial" w:hAnsi="Arial" w:cs="Arial"/>
        </w:rPr>
      </w:pPr>
    </w:p>
    <w:p w14:paraId="54A66826" w14:textId="181CB007" w:rsidR="00DE1583" w:rsidRPr="00766100" w:rsidRDefault="00DE1583" w:rsidP="00766100">
      <w:pPr>
        <w:spacing w:after="0" w:line="240" w:lineRule="auto"/>
        <w:rPr>
          <w:rFonts w:ascii="Arial" w:eastAsia="Arial" w:hAnsi="Arial" w:cs="Arial"/>
        </w:rPr>
      </w:pPr>
      <w:proofErr w:type="spellStart"/>
      <w:r w:rsidRPr="00DE1583">
        <w:rPr>
          <w:rFonts w:ascii="Arial" w:eastAsia="Arial" w:hAnsi="Arial" w:cs="Arial"/>
        </w:rPr>
        <w:t>Morone</w:t>
      </w:r>
      <w:proofErr w:type="spellEnd"/>
      <w:r w:rsidRPr="00DE1583">
        <w:rPr>
          <w:rFonts w:ascii="Arial" w:eastAsia="Arial" w:hAnsi="Arial" w:cs="Arial"/>
        </w:rPr>
        <w:t xml:space="preserve">, J, and </w:t>
      </w:r>
      <w:proofErr w:type="spellStart"/>
      <w:r w:rsidRPr="00DE1583">
        <w:rPr>
          <w:rFonts w:ascii="Arial" w:eastAsia="Arial" w:hAnsi="Arial" w:cs="Arial"/>
        </w:rPr>
        <w:t>Ehlke</w:t>
      </w:r>
      <w:proofErr w:type="spellEnd"/>
      <w:r w:rsidRPr="00DE1583">
        <w:rPr>
          <w:rFonts w:ascii="Arial" w:eastAsia="Arial" w:hAnsi="Arial" w:cs="Arial"/>
        </w:rPr>
        <w:t>, D. (2020). "Health Politics and Policy" Introduction. Cengage.</w:t>
      </w:r>
    </w:p>
    <w:p w14:paraId="36B5D873" w14:textId="77777777" w:rsidR="00524CCB" w:rsidRPr="00524CCB" w:rsidRDefault="00524CCB" w:rsidP="00524CCB"/>
    <w:p w14:paraId="6D319017" w14:textId="2CE66102" w:rsidR="00E402BD" w:rsidRDefault="00CB137C" w:rsidP="00E402BD">
      <w:pPr>
        <w:pStyle w:val="Heading3"/>
        <w:rPr>
          <w:rFonts w:ascii="Arial" w:eastAsia="Arial" w:hAnsi="Arial" w:cs="Arial"/>
        </w:rPr>
      </w:pPr>
      <w:r>
        <w:rPr>
          <w:rFonts w:ascii="Arial" w:eastAsia="Arial" w:hAnsi="Arial" w:cs="Arial"/>
        </w:rPr>
        <w:t>Session</w:t>
      </w:r>
      <w:r w:rsidR="00CB56B6">
        <w:rPr>
          <w:rFonts w:ascii="Arial" w:eastAsia="Arial" w:hAnsi="Arial" w:cs="Arial"/>
        </w:rPr>
        <w:t xml:space="preserve"> </w:t>
      </w:r>
      <w:r w:rsidR="00524CCB">
        <w:rPr>
          <w:rFonts w:ascii="Arial" w:eastAsia="Arial" w:hAnsi="Arial" w:cs="Arial"/>
        </w:rPr>
        <w:t>2</w:t>
      </w:r>
      <w:r w:rsidR="00CB56B6">
        <w:rPr>
          <w:rFonts w:ascii="Arial" w:eastAsia="Arial" w:hAnsi="Arial" w:cs="Arial"/>
        </w:rPr>
        <w:t>: HEALTH POLICY AND MANAGEMENT (HPAM), PUBLIC HEALTH AND THE HEALTHCARE SYSTEM</w:t>
      </w:r>
    </w:p>
    <w:p w14:paraId="05D66B51" w14:textId="2171B6A5" w:rsidR="00696A61" w:rsidRPr="00490940" w:rsidRDefault="00CB56B6" w:rsidP="00E402BD">
      <w:pPr>
        <w:pStyle w:val="Heading3"/>
        <w:rPr>
          <w:rFonts w:ascii="Arial" w:eastAsia="Arial" w:hAnsi="Arial" w:cs="Arial"/>
          <w:b w:val="0"/>
        </w:rPr>
      </w:pPr>
      <w:r w:rsidRPr="00490940">
        <w:rPr>
          <w:rFonts w:ascii="Arial" w:eastAsia="Arial" w:hAnsi="Arial" w:cs="Arial"/>
          <w:b w:val="0"/>
        </w:rPr>
        <w:t xml:space="preserve">Learning Objectives </w:t>
      </w:r>
    </w:p>
    <w:p w14:paraId="0DDFBB99" w14:textId="77777777" w:rsidR="00696A61" w:rsidRDefault="00CB56B6">
      <w:pPr>
        <w:widowControl w:val="0"/>
        <w:numPr>
          <w:ilvl w:val="0"/>
          <w:numId w:val="9"/>
        </w:numPr>
        <w:spacing w:after="0" w:line="240" w:lineRule="auto"/>
        <w:rPr>
          <w:rFonts w:ascii="Arial" w:eastAsia="Arial" w:hAnsi="Arial" w:cs="Arial"/>
        </w:rPr>
      </w:pPr>
      <w:r>
        <w:rPr>
          <w:rFonts w:ascii="Arial" w:eastAsia="Arial" w:hAnsi="Arial" w:cs="Arial"/>
        </w:rPr>
        <w:t xml:space="preserve">Discuss the stability of the U.S. health system and the obstacles to reform. </w:t>
      </w:r>
    </w:p>
    <w:p w14:paraId="5B2CA6C2" w14:textId="77777777" w:rsidR="00696A61" w:rsidRDefault="00CB56B6">
      <w:pPr>
        <w:widowControl w:val="0"/>
        <w:numPr>
          <w:ilvl w:val="0"/>
          <w:numId w:val="9"/>
        </w:numPr>
        <w:spacing w:after="0" w:line="240" w:lineRule="auto"/>
        <w:rPr>
          <w:rFonts w:ascii="Arial" w:eastAsia="Arial" w:hAnsi="Arial" w:cs="Arial"/>
        </w:rPr>
      </w:pPr>
      <w:r>
        <w:rPr>
          <w:rFonts w:ascii="Arial" w:eastAsia="Arial" w:hAnsi="Arial" w:cs="Arial"/>
        </w:rPr>
        <w:t>Differentiate private services (e.g., medicine) from public services (e.g., public health).</w:t>
      </w:r>
    </w:p>
    <w:p w14:paraId="5B0659EF" w14:textId="77777777" w:rsidR="00696A61" w:rsidRDefault="00CB56B6">
      <w:pPr>
        <w:widowControl w:val="0"/>
        <w:numPr>
          <w:ilvl w:val="0"/>
          <w:numId w:val="9"/>
        </w:numPr>
        <w:spacing w:after="0" w:line="240" w:lineRule="auto"/>
        <w:rPr>
          <w:rFonts w:ascii="Arial" w:eastAsia="Arial" w:hAnsi="Arial" w:cs="Arial"/>
        </w:rPr>
      </w:pPr>
      <w:r>
        <w:rPr>
          <w:rFonts w:ascii="Arial" w:eastAsia="Arial" w:hAnsi="Arial" w:cs="Arial"/>
        </w:rPr>
        <w:t xml:space="preserve">Explain why it is important for HPAM professionals to understand perspectives related to clinical; epidemiologic; sociological, geographic and cultural; economic; and </w:t>
      </w:r>
      <w:proofErr w:type="gramStart"/>
      <w:r>
        <w:rPr>
          <w:rFonts w:ascii="Arial" w:eastAsia="Arial" w:hAnsi="Arial" w:cs="Arial"/>
        </w:rPr>
        <w:t>ethical  issues</w:t>
      </w:r>
      <w:proofErr w:type="gramEnd"/>
      <w:r>
        <w:rPr>
          <w:rFonts w:ascii="Arial" w:eastAsia="Arial" w:hAnsi="Arial" w:cs="Arial"/>
        </w:rPr>
        <w:t>.</w:t>
      </w:r>
    </w:p>
    <w:p w14:paraId="7D03E527" w14:textId="77777777" w:rsidR="007718D7" w:rsidRDefault="007718D7" w:rsidP="003C3577">
      <w:pPr>
        <w:rPr>
          <w:rFonts w:ascii="Arial" w:eastAsia="Arial" w:hAnsi="Arial" w:cs="Arial"/>
          <w:b/>
          <w:bCs/>
        </w:rPr>
      </w:pPr>
    </w:p>
    <w:p w14:paraId="5B1A4B56" w14:textId="1F89A308" w:rsidR="00696A61" w:rsidRDefault="00E402BD" w:rsidP="00606BA7">
      <w:pPr>
        <w:rPr>
          <w:rFonts w:ascii="Arial" w:eastAsia="Arial" w:hAnsi="Arial" w:cs="Arial"/>
        </w:rPr>
      </w:pPr>
      <w:r w:rsidRPr="00D20AA2">
        <w:rPr>
          <w:rFonts w:ascii="Arial" w:eastAsia="Arial" w:hAnsi="Arial" w:cs="Arial"/>
          <w:b/>
          <w:bCs/>
        </w:rPr>
        <w:t>Required Readings:</w:t>
      </w:r>
    </w:p>
    <w:p w14:paraId="3656F6DA" w14:textId="709BFEB1" w:rsidR="00696A61" w:rsidRDefault="00CB56B6">
      <w:pPr>
        <w:spacing w:after="0" w:line="240" w:lineRule="auto"/>
        <w:rPr>
          <w:rFonts w:ascii="Arial" w:eastAsia="Arial" w:hAnsi="Arial" w:cs="Arial"/>
        </w:rPr>
      </w:pPr>
      <w:proofErr w:type="spellStart"/>
      <w:r>
        <w:rPr>
          <w:rFonts w:ascii="Arial" w:eastAsia="Arial" w:hAnsi="Arial" w:cs="Arial"/>
        </w:rPr>
        <w:t>Chinitz</w:t>
      </w:r>
      <w:proofErr w:type="spellEnd"/>
      <w:r>
        <w:rPr>
          <w:rFonts w:ascii="Arial" w:eastAsia="Arial" w:hAnsi="Arial" w:cs="Arial"/>
        </w:rPr>
        <w:t xml:space="preserve">, D. P. and </w:t>
      </w:r>
      <w:proofErr w:type="spellStart"/>
      <w:r>
        <w:rPr>
          <w:rFonts w:ascii="Arial" w:eastAsia="Arial" w:hAnsi="Arial" w:cs="Arial"/>
        </w:rPr>
        <w:t>Rodwin</w:t>
      </w:r>
      <w:proofErr w:type="spellEnd"/>
      <w:r>
        <w:rPr>
          <w:rFonts w:ascii="Arial" w:eastAsia="Arial" w:hAnsi="Arial" w:cs="Arial"/>
        </w:rPr>
        <w:t>, V. G. (2014). "On health policy and management (HPAM): mind the theory-policy-practice gap." International Journal of Health Policy and Management, 3(7), 361-</w:t>
      </w:r>
      <w:proofErr w:type="gramStart"/>
      <w:r>
        <w:rPr>
          <w:rFonts w:ascii="Arial" w:eastAsia="Arial" w:hAnsi="Arial" w:cs="Arial"/>
        </w:rPr>
        <w:t>363..</w:t>
      </w:r>
      <w:proofErr w:type="gramEnd"/>
    </w:p>
    <w:p w14:paraId="4148D1A7" w14:textId="77777777" w:rsidR="00696A61" w:rsidRDefault="00696A61">
      <w:pPr>
        <w:spacing w:after="0" w:line="240" w:lineRule="auto"/>
        <w:rPr>
          <w:rFonts w:ascii="Arial" w:eastAsia="Arial" w:hAnsi="Arial" w:cs="Arial"/>
        </w:rPr>
      </w:pPr>
    </w:p>
    <w:p w14:paraId="219FBFF2" w14:textId="35CFFAC3" w:rsidR="00696A61" w:rsidRDefault="00CB56B6">
      <w:pPr>
        <w:spacing w:after="160" w:line="259" w:lineRule="auto"/>
        <w:rPr>
          <w:rFonts w:ascii="Arial" w:eastAsia="Arial" w:hAnsi="Arial" w:cs="Arial"/>
        </w:rPr>
      </w:pPr>
      <w:r>
        <w:rPr>
          <w:rFonts w:ascii="Arial" w:eastAsia="Arial" w:hAnsi="Arial" w:cs="Arial"/>
        </w:rPr>
        <w:t xml:space="preserve">Reid, T.R. The Healing of America. New York: Penguin, 2009. Chapter 2. </w:t>
      </w:r>
    </w:p>
    <w:p w14:paraId="06D3E069" w14:textId="2BB08EE4" w:rsidR="008D65F1" w:rsidRDefault="008D65F1" w:rsidP="008D65F1">
      <w:pPr>
        <w:spacing w:after="0" w:line="240" w:lineRule="auto"/>
        <w:rPr>
          <w:rFonts w:ascii="Arial" w:eastAsia="Arial" w:hAnsi="Arial" w:cs="Arial"/>
        </w:rPr>
      </w:pPr>
      <w:proofErr w:type="spellStart"/>
      <w:r w:rsidRPr="00DE1583">
        <w:rPr>
          <w:rFonts w:ascii="Arial" w:eastAsia="Arial" w:hAnsi="Arial" w:cs="Arial"/>
        </w:rPr>
        <w:t>Morone</w:t>
      </w:r>
      <w:proofErr w:type="spellEnd"/>
      <w:r w:rsidRPr="00DE1583">
        <w:rPr>
          <w:rFonts w:ascii="Arial" w:eastAsia="Arial" w:hAnsi="Arial" w:cs="Arial"/>
        </w:rPr>
        <w:t xml:space="preserve">, J, and </w:t>
      </w:r>
      <w:proofErr w:type="spellStart"/>
      <w:r w:rsidRPr="00DE1583">
        <w:rPr>
          <w:rFonts w:ascii="Arial" w:eastAsia="Arial" w:hAnsi="Arial" w:cs="Arial"/>
        </w:rPr>
        <w:t>Ehlke</w:t>
      </w:r>
      <w:proofErr w:type="spellEnd"/>
      <w:r w:rsidRPr="00DE1583">
        <w:rPr>
          <w:rFonts w:ascii="Arial" w:eastAsia="Arial" w:hAnsi="Arial" w:cs="Arial"/>
        </w:rPr>
        <w:t xml:space="preserve">, D. (2020). "Health Politics and Policy" </w:t>
      </w:r>
      <w:r>
        <w:rPr>
          <w:rFonts w:ascii="Arial" w:eastAsia="Arial" w:hAnsi="Arial" w:cs="Arial"/>
        </w:rPr>
        <w:t>Chapter 1</w:t>
      </w:r>
      <w:r w:rsidRPr="00DE1583">
        <w:rPr>
          <w:rFonts w:ascii="Arial" w:eastAsia="Arial" w:hAnsi="Arial" w:cs="Arial"/>
        </w:rPr>
        <w:t>. Cengage.</w:t>
      </w:r>
    </w:p>
    <w:p w14:paraId="37440EB8" w14:textId="77777777" w:rsidR="008D65F1" w:rsidRDefault="008D65F1" w:rsidP="008D65F1">
      <w:pPr>
        <w:spacing w:after="0" w:line="240" w:lineRule="auto"/>
        <w:rPr>
          <w:rFonts w:ascii="Arial" w:eastAsia="Arial" w:hAnsi="Arial" w:cs="Arial"/>
        </w:rPr>
      </w:pPr>
    </w:p>
    <w:p w14:paraId="08937D4F" w14:textId="77777777" w:rsidR="00696A61" w:rsidRPr="008D65F1" w:rsidRDefault="00CB56B6" w:rsidP="00012184">
      <w:pPr>
        <w:rPr>
          <w:rFonts w:ascii="Arial" w:eastAsia="Arial" w:hAnsi="Arial" w:cs="Arial"/>
          <w:b/>
        </w:rPr>
      </w:pPr>
      <w:r w:rsidRPr="008D65F1">
        <w:rPr>
          <w:rFonts w:ascii="Arial" w:eastAsia="Arial" w:hAnsi="Arial" w:cs="Arial"/>
          <w:b/>
        </w:rPr>
        <w:t>Film</w:t>
      </w:r>
    </w:p>
    <w:p w14:paraId="1D3B03BD" w14:textId="7B4CC632" w:rsidR="00696A61" w:rsidRDefault="00244824" w:rsidP="00012184">
      <w:pPr>
        <w:rPr>
          <w:rFonts w:ascii="Arial" w:eastAsia="Arial" w:hAnsi="Arial" w:cs="Arial"/>
        </w:rPr>
      </w:pPr>
      <w:hyperlink r:id="rId12">
        <w:r w:rsidR="00CB56B6">
          <w:rPr>
            <w:rFonts w:ascii="Arial" w:eastAsia="Arial" w:hAnsi="Arial" w:cs="Arial"/>
          </w:rPr>
          <w:t xml:space="preserve">Escape Fire: The Fight to Rescue American Healthcare </w:t>
        </w:r>
      </w:hyperlink>
    </w:p>
    <w:p w14:paraId="4B5C5C8E" w14:textId="77777777" w:rsidR="00C95AEF" w:rsidRDefault="00C95AEF" w:rsidP="00012184">
      <w:pPr>
        <w:rPr>
          <w:rFonts w:ascii="Arial" w:eastAsia="Arial" w:hAnsi="Arial" w:cs="Arial"/>
          <w:b/>
        </w:rPr>
      </w:pPr>
    </w:p>
    <w:p w14:paraId="7C0B1A6F" w14:textId="3C7E4FE5" w:rsidR="00696A61" w:rsidRDefault="00CB137C">
      <w:pPr>
        <w:pStyle w:val="Heading3"/>
        <w:rPr>
          <w:rFonts w:ascii="Arial" w:eastAsia="Arial" w:hAnsi="Arial" w:cs="Arial"/>
        </w:rPr>
      </w:pPr>
      <w:r>
        <w:rPr>
          <w:rFonts w:ascii="Arial" w:eastAsia="Arial" w:hAnsi="Arial" w:cs="Arial"/>
        </w:rPr>
        <w:t>Session</w:t>
      </w:r>
      <w:r w:rsidR="00CB56B6">
        <w:rPr>
          <w:rFonts w:ascii="Arial" w:eastAsia="Arial" w:hAnsi="Arial" w:cs="Arial"/>
        </w:rPr>
        <w:t xml:space="preserve"> </w:t>
      </w:r>
      <w:r w:rsidR="00524CCB">
        <w:rPr>
          <w:rFonts w:ascii="Arial" w:eastAsia="Arial" w:hAnsi="Arial" w:cs="Arial"/>
        </w:rPr>
        <w:t>3</w:t>
      </w:r>
      <w:r w:rsidR="00CB56B6">
        <w:rPr>
          <w:rFonts w:ascii="Arial" w:eastAsia="Arial" w:hAnsi="Arial" w:cs="Arial"/>
        </w:rPr>
        <w:t xml:space="preserve">: THE U.S. HEALTHCARE SYSTEM VIEWED FROM A TELESCOPE </w:t>
      </w:r>
    </w:p>
    <w:p w14:paraId="51021E0B" w14:textId="77777777" w:rsidR="00696A61" w:rsidRDefault="00CB56B6">
      <w:pPr>
        <w:spacing w:before="280" w:after="80"/>
        <w:rPr>
          <w:rFonts w:ascii="Arial" w:eastAsia="Arial" w:hAnsi="Arial" w:cs="Arial"/>
        </w:rPr>
      </w:pPr>
      <w:r>
        <w:rPr>
          <w:rFonts w:ascii="Arial" w:eastAsia="Arial" w:hAnsi="Arial" w:cs="Arial"/>
        </w:rPr>
        <w:t>Learning Objectives</w:t>
      </w:r>
    </w:p>
    <w:p w14:paraId="59476070" w14:textId="77777777" w:rsidR="00696A61" w:rsidRDefault="00CB56B6">
      <w:pPr>
        <w:widowControl w:val="0"/>
        <w:numPr>
          <w:ilvl w:val="0"/>
          <w:numId w:val="13"/>
        </w:numPr>
        <w:spacing w:after="0" w:line="240" w:lineRule="auto"/>
        <w:rPr>
          <w:rFonts w:ascii="Arial" w:eastAsia="Arial" w:hAnsi="Arial" w:cs="Arial"/>
        </w:rPr>
      </w:pPr>
      <w:r>
        <w:rPr>
          <w:rFonts w:ascii="Arial" w:eastAsia="Arial" w:hAnsi="Arial" w:cs="Arial"/>
        </w:rPr>
        <w:t>Explain the differences among the United States patchwork healthcare system and healthcare systems in other wealthy nations.</w:t>
      </w:r>
    </w:p>
    <w:p w14:paraId="224B9DBA" w14:textId="77777777" w:rsidR="00696A61" w:rsidRDefault="00CB56B6">
      <w:pPr>
        <w:widowControl w:val="0"/>
        <w:numPr>
          <w:ilvl w:val="0"/>
          <w:numId w:val="13"/>
        </w:numPr>
        <w:spacing w:after="0" w:line="240" w:lineRule="auto"/>
        <w:rPr>
          <w:rFonts w:ascii="Arial" w:eastAsia="Arial" w:hAnsi="Arial" w:cs="Arial"/>
        </w:rPr>
      </w:pPr>
      <w:r>
        <w:rPr>
          <w:rFonts w:ascii="Arial" w:eastAsia="Arial" w:hAnsi="Arial" w:cs="Arial"/>
        </w:rPr>
        <w:t>Distinguish models of National Health Insurance (NHI) and National Health Service (NHS) systems.</w:t>
      </w:r>
    </w:p>
    <w:p w14:paraId="49EEB7C5" w14:textId="77777777" w:rsidR="00696A61" w:rsidRDefault="00CB56B6">
      <w:pPr>
        <w:widowControl w:val="0"/>
        <w:numPr>
          <w:ilvl w:val="0"/>
          <w:numId w:val="13"/>
        </w:numPr>
        <w:spacing w:after="0" w:line="240" w:lineRule="auto"/>
        <w:rPr>
          <w:rFonts w:ascii="Arial" w:eastAsia="Arial" w:hAnsi="Arial" w:cs="Arial"/>
        </w:rPr>
      </w:pPr>
      <w:r>
        <w:rPr>
          <w:rFonts w:ascii="Arial" w:eastAsia="Arial" w:hAnsi="Arial" w:cs="Arial"/>
        </w:rPr>
        <w:t>Explain how social and behavioral factors may influence population health.</w:t>
      </w:r>
    </w:p>
    <w:p w14:paraId="660CDA2E" w14:textId="77777777" w:rsidR="00696A61" w:rsidRDefault="00696A61">
      <w:pPr>
        <w:spacing w:after="0" w:line="240" w:lineRule="auto"/>
        <w:ind w:left="990"/>
        <w:rPr>
          <w:rFonts w:ascii="Arial" w:eastAsia="Arial" w:hAnsi="Arial" w:cs="Arial"/>
        </w:rPr>
      </w:pPr>
    </w:p>
    <w:p w14:paraId="161AF9D8" w14:textId="77777777" w:rsidR="00696A61" w:rsidRPr="00D20AA2" w:rsidRDefault="00CB56B6">
      <w:pPr>
        <w:spacing w:before="14"/>
        <w:ind w:left="102"/>
        <w:rPr>
          <w:rFonts w:ascii="Arial" w:eastAsia="Arial" w:hAnsi="Arial" w:cs="Arial"/>
          <w:b/>
          <w:bCs/>
        </w:rPr>
      </w:pPr>
      <w:r w:rsidRPr="00D20AA2">
        <w:rPr>
          <w:rFonts w:ascii="Arial" w:eastAsia="Arial" w:hAnsi="Arial" w:cs="Arial"/>
          <w:b/>
          <w:bCs/>
        </w:rPr>
        <w:t xml:space="preserve">Required Reading </w:t>
      </w:r>
    </w:p>
    <w:p w14:paraId="23EF92DC" w14:textId="485CC84C" w:rsidR="00696A61" w:rsidRDefault="007718D7" w:rsidP="00556973">
      <w:pPr>
        <w:rPr>
          <w:rFonts w:ascii="Arial" w:eastAsia="Arial" w:hAnsi="Arial" w:cs="Arial"/>
        </w:rPr>
      </w:pPr>
      <w:r>
        <w:rPr>
          <w:rFonts w:ascii="Arial" w:eastAsia="Arial" w:hAnsi="Arial" w:cs="Arial"/>
        </w:rPr>
        <w:t xml:space="preserve">Optional </w:t>
      </w:r>
      <w:r w:rsidR="00CB56B6">
        <w:rPr>
          <w:rFonts w:ascii="Arial" w:eastAsia="Arial" w:hAnsi="Arial" w:cs="Arial"/>
        </w:rPr>
        <w:t>Book:</w:t>
      </w:r>
      <w:r w:rsidR="00CB56B6">
        <w:rPr>
          <w:rFonts w:ascii="Arial" w:eastAsia="Arial" w:hAnsi="Arial" w:cs="Arial"/>
        </w:rPr>
        <w:br/>
        <w:t xml:space="preserve">Reid, T.R. The Healing of America. New York: Penguin, 2009. Chapters 1, 4, 7, and 13 </w:t>
      </w:r>
    </w:p>
    <w:p w14:paraId="38E1CF06" w14:textId="77777777" w:rsidR="00696A61" w:rsidRDefault="00CB56B6" w:rsidP="00556973">
      <w:pPr>
        <w:rPr>
          <w:rFonts w:ascii="Arial" w:eastAsia="Arial" w:hAnsi="Arial" w:cs="Arial"/>
        </w:rPr>
      </w:pPr>
      <w:r>
        <w:rPr>
          <w:rFonts w:ascii="Arial" w:eastAsia="Arial" w:hAnsi="Arial" w:cs="Arial"/>
        </w:rPr>
        <w:t xml:space="preserve">Articles: </w:t>
      </w:r>
      <w:r>
        <w:rPr>
          <w:rFonts w:ascii="Arial" w:eastAsia="Arial" w:hAnsi="Arial" w:cs="Arial"/>
        </w:rPr>
        <w:br/>
        <w:t xml:space="preserve">Schroeder, S. A. (2007). “We Can Do Better—Improving the Health of the American People.” NEJM, 357(12), 1221-28. </w:t>
      </w:r>
    </w:p>
    <w:p w14:paraId="49CFEF7F" w14:textId="3781A2C3" w:rsidR="00696A61" w:rsidRDefault="00CB56B6">
      <w:pPr>
        <w:spacing w:after="0" w:line="240" w:lineRule="auto"/>
        <w:rPr>
          <w:rFonts w:ascii="Arial" w:eastAsia="Arial" w:hAnsi="Arial" w:cs="Arial"/>
        </w:rPr>
      </w:pPr>
      <w:proofErr w:type="spellStart"/>
      <w:r>
        <w:rPr>
          <w:rFonts w:ascii="Arial" w:eastAsia="Arial" w:hAnsi="Arial" w:cs="Arial"/>
        </w:rPr>
        <w:t>Papanicolas</w:t>
      </w:r>
      <w:proofErr w:type="spellEnd"/>
      <w:r>
        <w:rPr>
          <w:rFonts w:ascii="Arial" w:eastAsia="Arial" w:hAnsi="Arial" w:cs="Arial"/>
        </w:rPr>
        <w:t xml:space="preserve">, I., </w:t>
      </w:r>
      <w:proofErr w:type="spellStart"/>
      <w:r>
        <w:rPr>
          <w:rFonts w:ascii="Arial" w:eastAsia="Arial" w:hAnsi="Arial" w:cs="Arial"/>
        </w:rPr>
        <w:t>Woskie</w:t>
      </w:r>
      <w:proofErr w:type="spellEnd"/>
      <w:r>
        <w:rPr>
          <w:rFonts w:ascii="Arial" w:eastAsia="Arial" w:hAnsi="Arial" w:cs="Arial"/>
        </w:rPr>
        <w:t>, L. R., and Jha, A. K. (2018). “Health Care Spending in the United States and Other High-Income Countries.” JAMA 319(10), 1024-39.</w:t>
      </w:r>
      <w:r w:rsidR="00752C74">
        <w:rPr>
          <w:rFonts w:ascii="Arial" w:eastAsia="Arial" w:hAnsi="Arial" w:cs="Arial"/>
        </w:rPr>
        <w:t xml:space="preserve"> (optional reading).</w:t>
      </w:r>
    </w:p>
    <w:p w14:paraId="67D128F5" w14:textId="77777777" w:rsidR="008D65F1" w:rsidRDefault="008D65F1">
      <w:pPr>
        <w:spacing w:after="0" w:line="240" w:lineRule="auto"/>
        <w:rPr>
          <w:rFonts w:ascii="Arial" w:eastAsia="Arial" w:hAnsi="Arial" w:cs="Arial"/>
        </w:rPr>
      </w:pPr>
    </w:p>
    <w:p w14:paraId="4923BE91" w14:textId="74578549" w:rsidR="00696A61" w:rsidRDefault="008D65F1">
      <w:pPr>
        <w:spacing w:after="0" w:line="240" w:lineRule="auto"/>
        <w:rPr>
          <w:rFonts w:ascii="Arial" w:eastAsia="Arial" w:hAnsi="Arial" w:cs="Arial"/>
        </w:rPr>
      </w:pPr>
      <w:proofErr w:type="spellStart"/>
      <w:r w:rsidRPr="008D65F1">
        <w:rPr>
          <w:rFonts w:ascii="Arial" w:eastAsia="Arial" w:hAnsi="Arial" w:cs="Arial"/>
        </w:rPr>
        <w:t>Morone</w:t>
      </w:r>
      <w:proofErr w:type="spellEnd"/>
      <w:r w:rsidRPr="008D65F1">
        <w:rPr>
          <w:rFonts w:ascii="Arial" w:eastAsia="Arial" w:hAnsi="Arial" w:cs="Arial"/>
        </w:rPr>
        <w:t xml:space="preserve">, J, and </w:t>
      </w:r>
      <w:proofErr w:type="spellStart"/>
      <w:r w:rsidRPr="008D65F1">
        <w:rPr>
          <w:rFonts w:ascii="Arial" w:eastAsia="Arial" w:hAnsi="Arial" w:cs="Arial"/>
        </w:rPr>
        <w:t>Ehlke</w:t>
      </w:r>
      <w:proofErr w:type="spellEnd"/>
      <w:r w:rsidRPr="008D65F1">
        <w:rPr>
          <w:rFonts w:ascii="Arial" w:eastAsia="Arial" w:hAnsi="Arial" w:cs="Arial"/>
        </w:rPr>
        <w:t>, D. (2020). "Health Politics and Policy" Chapter 2. Cengage.</w:t>
      </w:r>
    </w:p>
    <w:p w14:paraId="2B35292B" w14:textId="77777777" w:rsidR="00696A61" w:rsidRDefault="00696A61">
      <w:pPr>
        <w:spacing w:after="0" w:line="240" w:lineRule="auto"/>
        <w:ind w:left="462"/>
        <w:rPr>
          <w:rFonts w:ascii="Arial" w:eastAsia="Arial" w:hAnsi="Arial" w:cs="Arial"/>
        </w:rPr>
      </w:pPr>
    </w:p>
    <w:p w14:paraId="7DB24ACA" w14:textId="31579F1C" w:rsidR="007718D7" w:rsidRDefault="00CB56B6" w:rsidP="002D02FC">
      <w:pPr>
        <w:rPr>
          <w:rFonts w:ascii="Arial" w:eastAsia="Arial" w:hAnsi="Arial" w:cs="Arial"/>
          <w:b/>
        </w:rPr>
      </w:pPr>
      <w:r>
        <w:rPr>
          <w:rFonts w:ascii="Arial" w:eastAsia="Arial" w:hAnsi="Arial" w:cs="Arial"/>
        </w:rPr>
        <w:t xml:space="preserve">Film:  </w:t>
      </w:r>
      <w:hyperlink r:id="rId13">
        <w:r>
          <w:rPr>
            <w:rFonts w:ascii="Arial" w:eastAsia="Arial" w:hAnsi="Arial" w:cs="Arial"/>
          </w:rPr>
          <w:t>T.R. Reid: Sick Around the World</w:t>
        </w:r>
      </w:hyperlink>
      <w:hyperlink r:id="rId14">
        <w:r>
          <w:rPr>
            <w:rFonts w:ascii="Arial" w:eastAsia="Arial" w:hAnsi="Arial" w:cs="Arial"/>
            <w:b/>
          </w:rPr>
          <w:t xml:space="preserve"> </w:t>
        </w:r>
      </w:hyperlink>
    </w:p>
    <w:p w14:paraId="097FC1C1" w14:textId="77777777" w:rsidR="00C95AEF" w:rsidRPr="002D02FC" w:rsidRDefault="00C95AEF" w:rsidP="002D02FC">
      <w:pPr>
        <w:rPr>
          <w:rFonts w:ascii="Arial" w:eastAsia="Arial" w:hAnsi="Arial" w:cs="Arial"/>
          <w:b/>
        </w:rPr>
      </w:pPr>
    </w:p>
    <w:p w14:paraId="10FA33E8" w14:textId="3997555B" w:rsidR="00696A61" w:rsidRDefault="00CB137C">
      <w:pPr>
        <w:pStyle w:val="Heading3"/>
        <w:rPr>
          <w:rFonts w:ascii="Arial" w:eastAsia="Arial" w:hAnsi="Arial" w:cs="Arial"/>
        </w:rPr>
      </w:pPr>
      <w:r>
        <w:rPr>
          <w:rFonts w:ascii="Arial" w:eastAsia="Arial" w:hAnsi="Arial" w:cs="Arial"/>
        </w:rPr>
        <w:t>Session</w:t>
      </w:r>
      <w:r w:rsidR="00CB56B6">
        <w:rPr>
          <w:rFonts w:ascii="Arial" w:eastAsia="Arial" w:hAnsi="Arial" w:cs="Arial"/>
        </w:rPr>
        <w:t xml:space="preserve"> </w:t>
      </w:r>
      <w:r w:rsidR="00524CCB">
        <w:rPr>
          <w:rFonts w:ascii="Arial" w:eastAsia="Arial" w:hAnsi="Arial" w:cs="Arial"/>
        </w:rPr>
        <w:t>4</w:t>
      </w:r>
      <w:r w:rsidR="00CB56B6">
        <w:rPr>
          <w:rFonts w:ascii="Arial" w:eastAsia="Arial" w:hAnsi="Arial" w:cs="Arial"/>
        </w:rPr>
        <w:t>: THE ROLES OF GOVERNMENT AND OTHER STAKEHOLDERS IN HEALTH SYSTEMS AND HEALTH POLICY</w:t>
      </w:r>
    </w:p>
    <w:p w14:paraId="69A5F65D" w14:textId="77777777" w:rsidR="00696A61" w:rsidRDefault="00CB56B6">
      <w:pPr>
        <w:spacing w:before="280" w:after="80"/>
        <w:rPr>
          <w:rFonts w:ascii="Arial" w:eastAsia="Arial" w:hAnsi="Arial" w:cs="Arial"/>
        </w:rPr>
      </w:pPr>
      <w:r>
        <w:rPr>
          <w:rFonts w:ascii="Arial" w:eastAsia="Arial" w:hAnsi="Arial" w:cs="Arial"/>
        </w:rPr>
        <w:t>Learning Objectives</w:t>
      </w:r>
    </w:p>
    <w:p w14:paraId="1EE938A3" w14:textId="77777777" w:rsidR="00696A61" w:rsidRDefault="00CB56B6">
      <w:pPr>
        <w:widowControl w:val="0"/>
        <w:numPr>
          <w:ilvl w:val="0"/>
          <w:numId w:val="17"/>
        </w:numPr>
        <w:spacing w:after="0" w:line="240" w:lineRule="auto"/>
        <w:rPr>
          <w:rFonts w:ascii="Arial" w:eastAsia="Arial" w:hAnsi="Arial" w:cs="Arial"/>
        </w:rPr>
      </w:pPr>
      <w:r>
        <w:rPr>
          <w:rFonts w:ascii="Arial" w:eastAsia="Arial" w:hAnsi="Arial" w:cs="Arial"/>
        </w:rPr>
        <w:t>Distinguish key stakeholders involved in making health policy.</w:t>
      </w:r>
    </w:p>
    <w:p w14:paraId="742E7970" w14:textId="77777777" w:rsidR="00696A61" w:rsidRDefault="00CB56B6">
      <w:pPr>
        <w:widowControl w:val="0"/>
        <w:numPr>
          <w:ilvl w:val="0"/>
          <w:numId w:val="17"/>
        </w:numPr>
        <w:spacing w:after="0" w:line="240" w:lineRule="auto"/>
        <w:rPr>
          <w:rFonts w:ascii="Arial" w:eastAsia="Arial" w:hAnsi="Arial" w:cs="Arial"/>
        </w:rPr>
      </w:pPr>
      <w:r>
        <w:rPr>
          <w:rFonts w:ascii="Arial" w:eastAsia="Arial" w:hAnsi="Arial" w:cs="Arial"/>
        </w:rPr>
        <w:t>Analyze the role of ideas, evidence, and interests in the health policymaking process.</w:t>
      </w:r>
    </w:p>
    <w:p w14:paraId="35F5AEAE" w14:textId="77777777" w:rsidR="00696A61" w:rsidRDefault="00CB56B6">
      <w:pPr>
        <w:widowControl w:val="0"/>
        <w:numPr>
          <w:ilvl w:val="0"/>
          <w:numId w:val="17"/>
        </w:numPr>
        <w:spacing w:after="0" w:line="240" w:lineRule="auto"/>
        <w:rPr>
          <w:rFonts w:ascii="Arial" w:eastAsia="Arial" w:hAnsi="Arial" w:cs="Arial"/>
        </w:rPr>
      </w:pPr>
      <w:r>
        <w:rPr>
          <w:rFonts w:ascii="Arial" w:eastAsia="Arial" w:hAnsi="Arial" w:cs="Arial"/>
        </w:rPr>
        <w:t>Differentiate Republican and Democratic proposals for healthcare reform.</w:t>
      </w:r>
    </w:p>
    <w:p w14:paraId="2D3B1FC1" w14:textId="77777777" w:rsidR="00696A61" w:rsidRDefault="00CB56B6">
      <w:pPr>
        <w:widowControl w:val="0"/>
        <w:numPr>
          <w:ilvl w:val="0"/>
          <w:numId w:val="17"/>
        </w:numPr>
        <w:spacing w:after="0" w:line="240" w:lineRule="auto"/>
        <w:rPr>
          <w:rFonts w:ascii="Arial" w:eastAsia="Arial" w:hAnsi="Arial" w:cs="Arial"/>
        </w:rPr>
      </w:pPr>
      <w:r>
        <w:rPr>
          <w:rFonts w:ascii="Arial" w:eastAsia="Arial" w:hAnsi="Arial" w:cs="Arial"/>
        </w:rPr>
        <w:t>Summarize key characteristics of Medicare, Medicaid, and government regulation of the healthcare system.</w:t>
      </w:r>
    </w:p>
    <w:p w14:paraId="503E0116" w14:textId="77777777" w:rsidR="00696A61" w:rsidRDefault="00CB56B6">
      <w:pPr>
        <w:widowControl w:val="0"/>
        <w:numPr>
          <w:ilvl w:val="0"/>
          <w:numId w:val="17"/>
        </w:numPr>
        <w:spacing w:after="0" w:line="240" w:lineRule="auto"/>
        <w:rPr>
          <w:rFonts w:ascii="Arial" w:eastAsia="Arial" w:hAnsi="Arial" w:cs="Arial"/>
        </w:rPr>
      </w:pPr>
      <w:r>
        <w:rPr>
          <w:rFonts w:ascii="Arial" w:eastAsia="Arial" w:hAnsi="Arial" w:cs="Arial"/>
        </w:rPr>
        <w:t xml:space="preserve">Distinguish different levels of government intervention in the U.S. healthcare and public healthcare systems. </w:t>
      </w:r>
    </w:p>
    <w:p w14:paraId="55312313" w14:textId="150A1C47" w:rsidR="00696A61" w:rsidRDefault="00CB56B6" w:rsidP="00490940">
      <w:pPr>
        <w:widowControl w:val="0"/>
        <w:numPr>
          <w:ilvl w:val="0"/>
          <w:numId w:val="17"/>
        </w:numPr>
        <w:spacing w:after="0" w:line="240" w:lineRule="auto"/>
        <w:rPr>
          <w:rFonts w:ascii="Arial" w:eastAsia="Arial" w:hAnsi="Arial" w:cs="Arial"/>
        </w:rPr>
      </w:pPr>
      <w:r>
        <w:rPr>
          <w:rFonts w:ascii="Arial" w:eastAsia="Arial" w:hAnsi="Arial" w:cs="Arial"/>
        </w:rPr>
        <w:t>Differentiate multiple roles of government intervention in the healthcare sector.</w:t>
      </w:r>
    </w:p>
    <w:p w14:paraId="4A996D08" w14:textId="77777777" w:rsidR="00F1248A" w:rsidRDefault="00F1248A">
      <w:pPr>
        <w:rPr>
          <w:rFonts w:ascii="Arial" w:eastAsia="Arial" w:hAnsi="Arial" w:cs="Arial"/>
          <w:b/>
          <w:bCs/>
        </w:rPr>
      </w:pPr>
    </w:p>
    <w:p w14:paraId="591B7428" w14:textId="77777777" w:rsidR="00696A61" w:rsidRPr="00D20AA2" w:rsidRDefault="00CB56B6">
      <w:pPr>
        <w:rPr>
          <w:rFonts w:ascii="Arial" w:eastAsia="Arial" w:hAnsi="Arial" w:cs="Arial"/>
          <w:b/>
          <w:bCs/>
        </w:rPr>
      </w:pPr>
      <w:r w:rsidRPr="00D20AA2">
        <w:rPr>
          <w:rFonts w:ascii="Arial" w:eastAsia="Arial" w:hAnsi="Arial" w:cs="Arial"/>
          <w:b/>
          <w:bCs/>
        </w:rPr>
        <w:t xml:space="preserve">Required Reading </w:t>
      </w:r>
    </w:p>
    <w:p w14:paraId="0D43FDB9" w14:textId="62D07C31" w:rsidR="00696A61" w:rsidRDefault="00CB56B6">
      <w:pPr>
        <w:spacing w:before="61"/>
        <w:rPr>
          <w:rFonts w:ascii="Arial" w:eastAsia="Arial" w:hAnsi="Arial" w:cs="Arial"/>
        </w:rPr>
      </w:pPr>
      <w:r>
        <w:rPr>
          <w:rFonts w:ascii="Arial" w:eastAsia="Arial" w:hAnsi="Arial" w:cs="Arial"/>
        </w:rPr>
        <w:t>Textbook</w:t>
      </w:r>
      <w:r w:rsidR="00F1248A">
        <w:rPr>
          <w:rFonts w:ascii="Arial" w:eastAsia="Arial" w:hAnsi="Arial" w:cs="Arial"/>
        </w:rPr>
        <w:t xml:space="preserve"> (from 11</w:t>
      </w:r>
      <w:r w:rsidR="00F1248A" w:rsidRPr="00F1248A">
        <w:rPr>
          <w:rFonts w:ascii="Arial" w:eastAsia="Arial" w:hAnsi="Arial" w:cs="Arial"/>
          <w:vertAlign w:val="superscript"/>
        </w:rPr>
        <w:t>th</w:t>
      </w:r>
      <w:r w:rsidR="00F1248A">
        <w:rPr>
          <w:rFonts w:ascii="Arial" w:eastAsia="Arial" w:hAnsi="Arial" w:cs="Arial"/>
        </w:rPr>
        <w:t xml:space="preserve"> edition</w:t>
      </w:r>
      <w:r w:rsidR="002D02FC">
        <w:rPr>
          <w:rFonts w:ascii="Arial" w:eastAsia="Arial" w:hAnsi="Arial" w:cs="Arial"/>
        </w:rPr>
        <w:t>)</w:t>
      </w:r>
      <w:r>
        <w:rPr>
          <w:rFonts w:ascii="Arial" w:eastAsia="Arial" w:hAnsi="Arial" w:cs="Arial"/>
        </w:rPr>
        <w:t xml:space="preserve">: </w:t>
      </w:r>
      <w:r>
        <w:rPr>
          <w:rFonts w:ascii="Arial" w:eastAsia="Arial" w:hAnsi="Arial" w:cs="Arial"/>
        </w:rPr>
        <w:br/>
        <w:t>Chapter 3: Government and Health Insurance: The Policy Promise (Sparer, M. and Thompson, F.)</w:t>
      </w:r>
    </w:p>
    <w:p w14:paraId="046957DC" w14:textId="77777777" w:rsidR="00696A61" w:rsidRDefault="00CB56B6">
      <w:pPr>
        <w:spacing w:before="28"/>
        <w:rPr>
          <w:rFonts w:ascii="Arial" w:eastAsia="Arial" w:hAnsi="Arial" w:cs="Arial"/>
        </w:rPr>
      </w:pPr>
      <w:r>
        <w:rPr>
          <w:rFonts w:ascii="Arial" w:eastAsia="Arial" w:hAnsi="Arial" w:cs="Arial"/>
        </w:rPr>
        <w:t xml:space="preserve">Articles: </w:t>
      </w:r>
      <w:r>
        <w:rPr>
          <w:rFonts w:ascii="Arial" w:eastAsia="Arial" w:hAnsi="Arial" w:cs="Arial"/>
        </w:rPr>
        <w:br/>
        <w:t>Frieden, T. R. (2013). “Government’s Role in Protecting Health and Safety.” NEJM, 368(20), 1857-59.</w:t>
      </w:r>
    </w:p>
    <w:p w14:paraId="585C487F" w14:textId="77777777" w:rsidR="00696A61" w:rsidRDefault="00CB56B6">
      <w:pPr>
        <w:spacing w:before="28"/>
        <w:rPr>
          <w:rFonts w:ascii="Arial" w:eastAsia="Arial" w:hAnsi="Arial" w:cs="Arial"/>
        </w:rPr>
      </w:pPr>
      <w:r>
        <w:rPr>
          <w:rFonts w:ascii="Arial" w:eastAsia="Arial" w:hAnsi="Arial" w:cs="Arial"/>
        </w:rPr>
        <w:t>Longest, B. B. (2007). "The Process of Public Policymaking: A Conceptual Model." In P.R. Lee &amp; C.L. Estes, eds. The Nation’s Health. Sudbury, MA: Jones &amp; Bartlett.</w:t>
      </w:r>
    </w:p>
    <w:p w14:paraId="6756051A" w14:textId="77777777" w:rsidR="00696A61" w:rsidRDefault="00CB56B6">
      <w:pPr>
        <w:spacing w:before="66"/>
        <w:rPr>
          <w:rFonts w:ascii="Arial" w:eastAsia="Arial" w:hAnsi="Arial" w:cs="Arial"/>
        </w:rPr>
      </w:pPr>
      <w:r>
        <w:rPr>
          <w:rFonts w:ascii="Arial" w:eastAsia="Arial" w:hAnsi="Arial" w:cs="Arial"/>
        </w:rPr>
        <w:t>Navarro, V. (2007). What is a National Health Policy? International J. of Health Services, 37(1), 1-14.</w:t>
      </w:r>
    </w:p>
    <w:p w14:paraId="6A0EB5E5" w14:textId="5984C020" w:rsidR="00696A61" w:rsidRDefault="00CB56B6">
      <w:pPr>
        <w:spacing w:before="66"/>
        <w:rPr>
          <w:rFonts w:ascii="Arial" w:eastAsia="Arial" w:hAnsi="Arial" w:cs="Arial"/>
        </w:rPr>
      </w:pPr>
      <w:proofErr w:type="spellStart"/>
      <w:r>
        <w:rPr>
          <w:rFonts w:ascii="Arial" w:eastAsia="Arial" w:hAnsi="Arial" w:cs="Arial"/>
        </w:rPr>
        <w:t>Sharfstein</w:t>
      </w:r>
      <w:proofErr w:type="spellEnd"/>
      <w:r>
        <w:rPr>
          <w:rFonts w:ascii="Arial" w:eastAsia="Arial" w:hAnsi="Arial" w:cs="Arial"/>
        </w:rPr>
        <w:t>, J. M. (2016). Banishing “Stakeholders.” The Milbank Quarterly, 94(3), 476-79.</w:t>
      </w:r>
    </w:p>
    <w:p w14:paraId="51651145" w14:textId="0538AEA8" w:rsidR="00696A61" w:rsidRDefault="00CB56B6" w:rsidP="00490940">
      <w:pPr>
        <w:spacing w:before="51"/>
        <w:rPr>
          <w:rFonts w:ascii="Arial" w:eastAsia="Arial" w:hAnsi="Arial" w:cs="Arial"/>
        </w:rPr>
      </w:pPr>
      <w:r>
        <w:rPr>
          <w:rFonts w:ascii="Arial" w:eastAsia="Arial" w:hAnsi="Arial" w:cs="Arial"/>
        </w:rPr>
        <w:t xml:space="preserve">Film: Michael Moore’s </w:t>
      </w:r>
      <w:hyperlink r:id="rId15">
        <w:r>
          <w:rPr>
            <w:rFonts w:ascii="Arial" w:eastAsia="Arial" w:hAnsi="Arial" w:cs="Arial"/>
          </w:rPr>
          <w:t>Sicko</w:t>
        </w:r>
      </w:hyperlink>
    </w:p>
    <w:p w14:paraId="6A911694" w14:textId="77777777" w:rsidR="00C95AEF" w:rsidRDefault="00C95AEF" w:rsidP="00490940">
      <w:pPr>
        <w:spacing w:before="51"/>
        <w:rPr>
          <w:rFonts w:ascii="Arial" w:eastAsia="Arial" w:hAnsi="Arial" w:cs="Arial"/>
        </w:rPr>
      </w:pPr>
    </w:p>
    <w:p w14:paraId="2D54604E" w14:textId="2A043A25" w:rsidR="00696A61" w:rsidRDefault="00CB137C">
      <w:pPr>
        <w:pStyle w:val="Heading3"/>
        <w:rPr>
          <w:rFonts w:ascii="Arial" w:eastAsia="Arial" w:hAnsi="Arial" w:cs="Arial"/>
        </w:rPr>
      </w:pPr>
      <w:r>
        <w:rPr>
          <w:rFonts w:ascii="Arial" w:eastAsia="Arial" w:hAnsi="Arial" w:cs="Arial"/>
        </w:rPr>
        <w:t>Session</w:t>
      </w:r>
      <w:r w:rsidR="00CB56B6">
        <w:rPr>
          <w:rFonts w:ascii="Arial" w:eastAsia="Arial" w:hAnsi="Arial" w:cs="Arial"/>
        </w:rPr>
        <w:t xml:space="preserve"> </w:t>
      </w:r>
      <w:r w:rsidR="00524CCB">
        <w:rPr>
          <w:rFonts w:ascii="Arial" w:eastAsia="Arial" w:hAnsi="Arial" w:cs="Arial"/>
        </w:rPr>
        <w:t>5</w:t>
      </w:r>
      <w:r w:rsidR="00CB56B6">
        <w:rPr>
          <w:rFonts w:ascii="Arial" w:eastAsia="Arial" w:hAnsi="Arial" w:cs="Arial"/>
        </w:rPr>
        <w:t>: PATIENTS, TECHNOLOGY, AND THE FUTURE OF HEALTH SYSTEMS</w:t>
      </w:r>
    </w:p>
    <w:p w14:paraId="18FF5AD1" w14:textId="77777777" w:rsidR="00696A61" w:rsidRDefault="00CB56B6">
      <w:pPr>
        <w:spacing w:before="280" w:after="80"/>
        <w:rPr>
          <w:rFonts w:ascii="Arial" w:eastAsia="Arial" w:hAnsi="Arial" w:cs="Arial"/>
        </w:rPr>
      </w:pPr>
      <w:r>
        <w:rPr>
          <w:rFonts w:ascii="Arial" w:eastAsia="Arial" w:hAnsi="Arial" w:cs="Arial"/>
        </w:rPr>
        <w:t xml:space="preserve">Learning Objectives </w:t>
      </w:r>
    </w:p>
    <w:p w14:paraId="174BCC89" w14:textId="77777777" w:rsidR="00696A61" w:rsidRDefault="00CB56B6">
      <w:pPr>
        <w:widowControl w:val="0"/>
        <w:numPr>
          <w:ilvl w:val="0"/>
          <w:numId w:val="14"/>
        </w:numPr>
        <w:spacing w:after="0" w:line="240" w:lineRule="auto"/>
        <w:rPr>
          <w:rFonts w:ascii="Arial" w:eastAsia="Arial" w:hAnsi="Arial" w:cs="Arial"/>
        </w:rPr>
      </w:pPr>
      <w:r>
        <w:rPr>
          <w:rFonts w:ascii="Arial" w:eastAsia="Arial" w:hAnsi="Arial" w:cs="Arial"/>
        </w:rPr>
        <w:t>Develop a vision of alternative futures for health system development.</w:t>
      </w:r>
    </w:p>
    <w:p w14:paraId="51F2579F" w14:textId="77777777" w:rsidR="00696A61" w:rsidRDefault="00CB56B6">
      <w:pPr>
        <w:widowControl w:val="0"/>
        <w:numPr>
          <w:ilvl w:val="0"/>
          <w:numId w:val="14"/>
        </w:numPr>
        <w:spacing w:after="0" w:line="240" w:lineRule="auto"/>
        <w:rPr>
          <w:rFonts w:ascii="Arial" w:eastAsia="Arial" w:hAnsi="Arial" w:cs="Arial"/>
        </w:rPr>
      </w:pPr>
      <w:r>
        <w:rPr>
          <w:rFonts w:ascii="Arial" w:eastAsia="Arial" w:hAnsi="Arial" w:cs="Arial"/>
        </w:rPr>
        <w:t xml:space="preserve">Explain the impending technological and demographic changes affecting the delivery of health services. </w:t>
      </w:r>
    </w:p>
    <w:p w14:paraId="59183CE9" w14:textId="77777777" w:rsidR="00696A61" w:rsidRDefault="00CB56B6">
      <w:pPr>
        <w:widowControl w:val="0"/>
        <w:numPr>
          <w:ilvl w:val="0"/>
          <w:numId w:val="14"/>
        </w:numPr>
        <w:spacing w:after="0" w:line="240" w:lineRule="auto"/>
        <w:rPr>
          <w:rFonts w:ascii="Arial" w:eastAsia="Arial" w:hAnsi="Arial" w:cs="Arial"/>
        </w:rPr>
      </w:pPr>
      <w:r>
        <w:rPr>
          <w:rFonts w:ascii="Arial" w:eastAsia="Arial" w:hAnsi="Arial" w:cs="Arial"/>
        </w:rPr>
        <w:t>Discuss how healthcare organizations might respond to demographic and technological change.</w:t>
      </w:r>
    </w:p>
    <w:p w14:paraId="6AA99A6A" w14:textId="75766F16" w:rsidR="007718D7" w:rsidRPr="008D65F1" w:rsidRDefault="00CB56B6" w:rsidP="008D65F1">
      <w:pPr>
        <w:widowControl w:val="0"/>
        <w:numPr>
          <w:ilvl w:val="0"/>
          <w:numId w:val="14"/>
        </w:numPr>
        <w:spacing w:after="0" w:line="240" w:lineRule="auto"/>
        <w:rPr>
          <w:rFonts w:ascii="Arial" w:eastAsia="Arial" w:hAnsi="Arial" w:cs="Arial"/>
        </w:rPr>
      </w:pPr>
      <w:r>
        <w:rPr>
          <w:rFonts w:ascii="Arial" w:eastAsia="Arial" w:hAnsi="Arial" w:cs="Arial"/>
        </w:rPr>
        <w:t xml:space="preserve">Assess trends in the growth of the medical-industrial complex. </w:t>
      </w:r>
    </w:p>
    <w:p w14:paraId="168A6445" w14:textId="77777777" w:rsidR="007718D7" w:rsidRDefault="007718D7">
      <w:pPr>
        <w:rPr>
          <w:rFonts w:ascii="Arial" w:eastAsia="Arial" w:hAnsi="Arial" w:cs="Arial"/>
          <w:b/>
          <w:bCs/>
        </w:rPr>
      </w:pPr>
    </w:p>
    <w:p w14:paraId="18CC16FB" w14:textId="0795BD43" w:rsidR="00696A61" w:rsidRPr="00D20AA2" w:rsidRDefault="00CB56B6">
      <w:pPr>
        <w:rPr>
          <w:rFonts w:ascii="Arial" w:eastAsia="Arial" w:hAnsi="Arial" w:cs="Arial"/>
          <w:b/>
          <w:bCs/>
        </w:rPr>
      </w:pPr>
      <w:r w:rsidRPr="00D20AA2">
        <w:rPr>
          <w:rFonts w:ascii="Arial" w:eastAsia="Arial" w:hAnsi="Arial" w:cs="Arial"/>
          <w:b/>
          <w:bCs/>
        </w:rPr>
        <w:t xml:space="preserve">Required Reading </w:t>
      </w:r>
    </w:p>
    <w:p w14:paraId="689A4CDC" w14:textId="77777777" w:rsidR="00696A61" w:rsidRDefault="00CB56B6">
      <w:pPr>
        <w:rPr>
          <w:rFonts w:ascii="Arial" w:eastAsia="Arial" w:hAnsi="Arial" w:cs="Arial"/>
        </w:rPr>
      </w:pPr>
      <w:r>
        <w:rPr>
          <w:rFonts w:ascii="Arial" w:eastAsia="Arial" w:hAnsi="Arial" w:cs="Arial"/>
        </w:rPr>
        <w:t xml:space="preserve">Articles: </w:t>
      </w:r>
    </w:p>
    <w:p w14:paraId="02837E2D" w14:textId="77777777" w:rsidR="00696A61" w:rsidRDefault="00CB56B6">
      <w:pPr>
        <w:spacing w:after="0" w:line="240" w:lineRule="auto"/>
        <w:rPr>
          <w:rFonts w:ascii="Arial" w:eastAsia="Arial" w:hAnsi="Arial" w:cs="Arial"/>
        </w:rPr>
      </w:pPr>
      <w:r>
        <w:rPr>
          <w:rFonts w:ascii="Arial" w:eastAsia="Arial" w:hAnsi="Arial" w:cs="Arial"/>
        </w:rPr>
        <w:t>Leonhardt, David. “Making Health Care Better.” The New York Times, Nov. 3, 2009.</w:t>
      </w:r>
    </w:p>
    <w:p w14:paraId="098C2731" w14:textId="77777777" w:rsidR="00696A61" w:rsidRDefault="00696A61">
      <w:pPr>
        <w:spacing w:after="0" w:line="240" w:lineRule="auto"/>
        <w:rPr>
          <w:rFonts w:ascii="Arial" w:eastAsia="Arial" w:hAnsi="Arial" w:cs="Arial"/>
        </w:rPr>
      </w:pPr>
    </w:p>
    <w:p w14:paraId="60C84809" w14:textId="77777777" w:rsidR="00696A61" w:rsidRDefault="00CB56B6">
      <w:pPr>
        <w:spacing w:after="0" w:line="240" w:lineRule="auto"/>
        <w:rPr>
          <w:rFonts w:ascii="Arial" w:eastAsia="Arial" w:hAnsi="Arial" w:cs="Arial"/>
        </w:rPr>
      </w:pPr>
      <w:proofErr w:type="spellStart"/>
      <w:r>
        <w:rPr>
          <w:rFonts w:ascii="Arial" w:eastAsia="Arial" w:hAnsi="Arial" w:cs="Arial"/>
        </w:rPr>
        <w:t>Topol</w:t>
      </w:r>
      <w:proofErr w:type="spellEnd"/>
      <w:r>
        <w:rPr>
          <w:rFonts w:ascii="Arial" w:eastAsia="Arial" w:hAnsi="Arial" w:cs="Arial"/>
        </w:rPr>
        <w:t xml:space="preserve">, E. J., </w:t>
      </w:r>
      <w:proofErr w:type="spellStart"/>
      <w:r>
        <w:rPr>
          <w:rFonts w:ascii="Arial" w:eastAsia="Arial" w:hAnsi="Arial" w:cs="Arial"/>
        </w:rPr>
        <w:t>Steinhubl</w:t>
      </w:r>
      <w:proofErr w:type="spellEnd"/>
      <w:r>
        <w:rPr>
          <w:rFonts w:ascii="Arial" w:eastAsia="Arial" w:hAnsi="Arial" w:cs="Arial"/>
        </w:rPr>
        <w:t xml:space="preserve">, S. R., and </w:t>
      </w:r>
      <w:proofErr w:type="spellStart"/>
      <w:r>
        <w:rPr>
          <w:rFonts w:ascii="Arial" w:eastAsia="Arial" w:hAnsi="Arial" w:cs="Arial"/>
        </w:rPr>
        <w:t>Torkamani</w:t>
      </w:r>
      <w:proofErr w:type="spellEnd"/>
      <w:r>
        <w:rPr>
          <w:rFonts w:ascii="Arial" w:eastAsia="Arial" w:hAnsi="Arial" w:cs="Arial"/>
        </w:rPr>
        <w:t xml:space="preserve">, A. (2015). “Digital Medical Tools and Sensors.” JAMA, 313(4), 353-54. </w:t>
      </w:r>
    </w:p>
    <w:p w14:paraId="7E806BCE" w14:textId="77777777" w:rsidR="00696A61" w:rsidRDefault="00696A61">
      <w:pPr>
        <w:spacing w:after="0" w:line="240" w:lineRule="auto"/>
        <w:rPr>
          <w:rFonts w:ascii="Arial" w:eastAsia="Arial" w:hAnsi="Arial" w:cs="Arial"/>
        </w:rPr>
      </w:pPr>
    </w:p>
    <w:p w14:paraId="1FB4B9FF" w14:textId="77777777" w:rsidR="00696A61" w:rsidRDefault="00CB56B6">
      <w:pPr>
        <w:spacing w:after="0" w:line="240" w:lineRule="auto"/>
        <w:rPr>
          <w:rFonts w:ascii="Arial" w:eastAsia="Arial" w:hAnsi="Arial" w:cs="Arial"/>
        </w:rPr>
      </w:pPr>
      <w:r>
        <w:rPr>
          <w:rFonts w:ascii="Arial" w:eastAsia="Arial" w:hAnsi="Arial" w:cs="Arial"/>
        </w:rPr>
        <w:t>Emanuel, Ezekiel. “Are hospitals becoming obsolete?” The New York Times, Feb. 25, 2018.</w:t>
      </w:r>
    </w:p>
    <w:p w14:paraId="73501E5C" w14:textId="77777777" w:rsidR="00696A61" w:rsidRDefault="00696A61">
      <w:pPr>
        <w:spacing w:after="0" w:line="240" w:lineRule="auto"/>
        <w:rPr>
          <w:rFonts w:ascii="Arial" w:eastAsia="Arial" w:hAnsi="Arial" w:cs="Arial"/>
        </w:rPr>
      </w:pPr>
    </w:p>
    <w:p w14:paraId="63A9AE80" w14:textId="77777777" w:rsidR="00696A61" w:rsidRDefault="00CB56B6">
      <w:pPr>
        <w:spacing w:after="0" w:line="240" w:lineRule="auto"/>
        <w:rPr>
          <w:rFonts w:ascii="Arial" w:eastAsia="Arial" w:hAnsi="Arial" w:cs="Arial"/>
        </w:rPr>
      </w:pPr>
      <w:proofErr w:type="spellStart"/>
      <w:r>
        <w:rPr>
          <w:rFonts w:ascii="Arial" w:eastAsia="Arial" w:hAnsi="Arial" w:cs="Arial"/>
        </w:rPr>
        <w:t>Iglehart</w:t>
      </w:r>
      <w:proofErr w:type="spellEnd"/>
      <w:r>
        <w:rPr>
          <w:rFonts w:ascii="Arial" w:eastAsia="Arial" w:hAnsi="Arial" w:cs="Arial"/>
        </w:rPr>
        <w:t>, J. K. (2015). “The Expansion of Retail Clinics—Corporate Titans vs. Organized Medicine.” NEJM, 373(4), 371-73.</w:t>
      </w:r>
    </w:p>
    <w:p w14:paraId="7F9840BC" w14:textId="77777777" w:rsidR="00696A61" w:rsidRDefault="00696A61">
      <w:pPr>
        <w:spacing w:after="0" w:line="240" w:lineRule="auto"/>
        <w:rPr>
          <w:rFonts w:ascii="Arial" w:eastAsia="Arial" w:hAnsi="Arial" w:cs="Arial"/>
        </w:rPr>
      </w:pPr>
    </w:p>
    <w:p w14:paraId="0EF85D24" w14:textId="77777777" w:rsidR="00696A61" w:rsidRDefault="00CB56B6">
      <w:pPr>
        <w:spacing w:after="0" w:line="240" w:lineRule="auto"/>
        <w:rPr>
          <w:rFonts w:ascii="Arial" w:eastAsia="Arial" w:hAnsi="Arial" w:cs="Arial"/>
        </w:rPr>
      </w:pPr>
      <w:r>
        <w:rPr>
          <w:rFonts w:ascii="Arial" w:eastAsia="Arial" w:hAnsi="Arial" w:cs="Arial"/>
        </w:rPr>
        <w:t>Mukherjee, Siddhartha. “</w:t>
      </w:r>
      <w:proofErr w:type="gramStart"/>
      <w:r>
        <w:rPr>
          <w:rFonts w:ascii="Arial" w:eastAsia="Arial" w:hAnsi="Arial" w:cs="Arial"/>
        </w:rPr>
        <w:t>A.I .</w:t>
      </w:r>
      <w:proofErr w:type="gramEnd"/>
      <w:r>
        <w:rPr>
          <w:rFonts w:ascii="Arial" w:eastAsia="Arial" w:hAnsi="Arial" w:cs="Arial"/>
        </w:rPr>
        <w:t>vs. M.D.” The New Yorker, April 3, 2017.</w:t>
      </w:r>
    </w:p>
    <w:p w14:paraId="6919F6D5" w14:textId="77777777" w:rsidR="00696A61" w:rsidRDefault="00696A61">
      <w:pPr>
        <w:spacing w:after="0" w:line="240" w:lineRule="auto"/>
        <w:rPr>
          <w:rFonts w:ascii="Arial" w:eastAsia="Arial" w:hAnsi="Arial" w:cs="Arial"/>
        </w:rPr>
      </w:pPr>
    </w:p>
    <w:p w14:paraId="241F3188" w14:textId="77777777" w:rsidR="00696A61" w:rsidRDefault="00CB56B6">
      <w:pPr>
        <w:spacing w:after="0" w:line="240" w:lineRule="auto"/>
        <w:rPr>
          <w:rFonts w:ascii="Arial" w:eastAsia="Arial" w:hAnsi="Arial" w:cs="Arial"/>
        </w:rPr>
      </w:pPr>
      <w:r>
        <w:rPr>
          <w:rFonts w:ascii="Arial" w:eastAsia="Arial" w:hAnsi="Arial" w:cs="Arial"/>
        </w:rPr>
        <w:t>Obermeyer, Z., and Lee, T. H. (2017). Lost in Thought—The Limits of the Human Mind and the Future of Medicine. NEJM, 377(13), 1209-11.</w:t>
      </w:r>
    </w:p>
    <w:p w14:paraId="5BBBF450" w14:textId="77777777" w:rsidR="00696A61" w:rsidRDefault="00696A61">
      <w:pPr>
        <w:spacing w:after="0" w:line="240" w:lineRule="auto"/>
        <w:rPr>
          <w:rFonts w:ascii="Arial" w:eastAsia="Arial" w:hAnsi="Arial" w:cs="Arial"/>
        </w:rPr>
      </w:pPr>
    </w:p>
    <w:p w14:paraId="7B64826B" w14:textId="2BE965A0" w:rsidR="00696A61" w:rsidRDefault="00CB56B6" w:rsidP="00490940">
      <w:pPr>
        <w:spacing w:after="0" w:line="240" w:lineRule="auto"/>
        <w:rPr>
          <w:rFonts w:ascii="Arial" w:eastAsia="Arial" w:hAnsi="Arial" w:cs="Arial"/>
        </w:rPr>
      </w:pPr>
      <w:proofErr w:type="spellStart"/>
      <w:r>
        <w:rPr>
          <w:rFonts w:ascii="Arial" w:eastAsia="Arial" w:hAnsi="Arial" w:cs="Arial"/>
        </w:rPr>
        <w:t>Nochomovitz</w:t>
      </w:r>
      <w:proofErr w:type="spellEnd"/>
      <w:r>
        <w:rPr>
          <w:rFonts w:ascii="Arial" w:eastAsia="Arial" w:hAnsi="Arial" w:cs="Arial"/>
        </w:rPr>
        <w:t xml:space="preserve">, M., and Sharma, R. (2018). “Is it time for a new medical specialty? The medical </w:t>
      </w:r>
      <w:proofErr w:type="spellStart"/>
      <w:r>
        <w:rPr>
          <w:rFonts w:ascii="Arial" w:eastAsia="Arial" w:hAnsi="Arial" w:cs="Arial"/>
        </w:rPr>
        <w:t>virtualist</w:t>
      </w:r>
      <w:proofErr w:type="spellEnd"/>
      <w:r>
        <w:rPr>
          <w:rFonts w:ascii="Arial" w:eastAsia="Arial" w:hAnsi="Arial" w:cs="Arial"/>
        </w:rPr>
        <w:t>.” NEJM, 319(5), 437-38.</w:t>
      </w:r>
    </w:p>
    <w:p w14:paraId="33EC7DFF" w14:textId="12AA756F" w:rsidR="00E637D1" w:rsidRDefault="00E637D1" w:rsidP="00490940">
      <w:pPr>
        <w:spacing w:after="0" w:line="240" w:lineRule="auto"/>
        <w:rPr>
          <w:rFonts w:ascii="Arial" w:eastAsia="Arial" w:hAnsi="Arial" w:cs="Arial"/>
        </w:rPr>
      </w:pPr>
    </w:p>
    <w:p w14:paraId="3067D5FA" w14:textId="035164BB" w:rsidR="00E637D1" w:rsidRDefault="00E637D1" w:rsidP="00E637D1">
      <w:pPr>
        <w:spacing w:after="0" w:line="240" w:lineRule="auto"/>
        <w:rPr>
          <w:rFonts w:ascii="Arial" w:eastAsia="Arial" w:hAnsi="Arial" w:cs="Arial"/>
        </w:rPr>
      </w:pPr>
      <w:r>
        <w:rPr>
          <w:rFonts w:ascii="Arial" w:eastAsia="Arial" w:hAnsi="Arial" w:cs="Arial"/>
        </w:rPr>
        <w:t>Bodenheimer, T, and Laing, B. (2020). “</w:t>
      </w:r>
      <w:r w:rsidRPr="00E637D1">
        <w:rPr>
          <w:rFonts w:ascii="Arial" w:eastAsia="Arial" w:hAnsi="Arial" w:cs="Arial"/>
        </w:rPr>
        <w:t xml:space="preserve">After COVID-19: How </w:t>
      </w:r>
      <w:proofErr w:type="gramStart"/>
      <w:r w:rsidRPr="00E637D1">
        <w:rPr>
          <w:rFonts w:ascii="Arial" w:eastAsia="Arial" w:hAnsi="Arial" w:cs="Arial"/>
        </w:rPr>
        <w:t>To</w:t>
      </w:r>
      <w:proofErr w:type="gramEnd"/>
      <w:r w:rsidRPr="00E637D1">
        <w:rPr>
          <w:rFonts w:ascii="Arial" w:eastAsia="Arial" w:hAnsi="Arial" w:cs="Arial"/>
        </w:rPr>
        <w:t xml:space="preserve"> Rejuvenate Primary</w:t>
      </w:r>
      <w:r>
        <w:rPr>
          <w:rFonts w:ascii="Arial" w:eastAsia="Arial" w:hAnsi="Arial" w:cs="Arial"/>
        </w:rPr>
        <w:t xml:space="preserve"> </w:t>
      </w:r>
      <w:r w:rsidRPr="00E637D1">
        <w:rPr>
          <w:rFonts w:ascii="Arial" w:eastAsia="Arial" w:hAnsi="Arial" w:cs="Arial"/>
        </w:rPr>
        <w:t>Care For The Future</w:t>
      </w:r>
      <w:r>
        <w:rPr>
          <w:rFonts w:ascii="Arial" w:eastAsia="Arial" w:hAnsi="Arial" w:cs="Arial"/>
        </w:rPr>
        <w:t>.” Health Affairs Forefront.</w:t>
      </w:r>
    </w:p>
    <w:p w14:paraId="5BFC83B0" w14:textId="77777777" w:rsidR="007718D7" w:rsidRDefault="007718D7">
      <w:pPr>
        <w:pStyle w:val="Heading3"/>
        <w:rPr>
          <w:rFonts w:ascii="Arial" w:eastAsia="Arial" w:hAnsi="Arial" w:cs="Arial"/>
        </w:rPr>
      </w:pPr>
    </w:p>
    <w:p w14:paraId="59EC46E5" w14:textId="563575FE" w:rsidR="00696A61" w:rsidRDefault="00CB56B6">
      <w:pPr>
        <w:pStyle w:val="Heading3"/>
        <w:rPr>
          <w:rFonts w:ascii="Arial" w:eastAsia="Arial" w:hAnsi="Arial" w:cs="Arial"/>
        </w:rPr>
      </w:pPr>
      <w:r>
        <w:rPr>
          <w:rFonts w:ascii="Arial" w:eastAsia="Arial" w:hAnsi="Arial" w:cs="Arial"/>
        </w:rPr>
        <w:t>PART II: DIVERGENT PERSPECTIVES ON HPAM</w:t>
      </w:r>
    </w:p>
    <w:p w14:paraId="0A3353A1" w14:textId="16393B48" w:rsidR="00012184" w:rsidRDefault="00CB137C" w:rsidP="00012184">
      <w:pPr>
        <w:pStyle w:val="Heading3"/>
        <w:rPr>
          <w:rFonts w:ascii="Arial" w:eastAsia="Arial" w:hAnsi="Arial" w:cs="Arial"/>
        </w:rPr>
      </w:pPr>
      <w:r>
        <w:rPr>
          <w:rFonts w:ascii="Arial" w:eastAsia="Arial" w:hAnsi="Arial" w:cs="Arial"/>
        </w:rPr>
        <w:t>Session</w:t>
      </w:r>
      <w:r w:rsidR="00CB56B6">
        <w:rPr>
          <w:rFonts w:ascii="Arial" w:eastAsia="Arial" w:hAnsi="Arial" w:cs="Arial"/>
        </w:rPr>
        <w:t xml:space="preserve"> </w:t>
      </w:r>
      <w:r w:rsidR="00524CCB">
        <w:rPr>
          <w:rFonts w:ascii="Arial" w:eastAsia="Arial" w:hAnsi="Arial" w:cs="Arial"/>
        </w:rPr>
        <w:t>6</w:t>
      </w:r>
      <w:r w:rsidR="00CB56B6">
        <w:rPr>
          <w:rFonts w:ascii="Arial" w:eastAsia="Arial" w:hAnsi="Arial" w:cs="Arial"/>
        </w:rPr>
        <w:t>: CLINICAL PERSPECTIVES</w:t>
      </w:r>
    </w:p>
    <w:p w14:paraId="401415F5" w14:textId="6E1BECA6" w:rsidR="00696A61" w:rsidRPr="00012184" w:rsidRDefault="00CB56B6" w:rsidP="00012184">
      <w:pPr>
        <w:pStyle w:val="Heading3"/>
        <w:rPr>
          <w:rFonts w:ascii="Arial" w:eastAsia="Arial" w:hAnsi="Arial" w:cs="Arial"/>
          <w:b w:val="0"/>
        </w:rPr>
      </w:pPr>
      <w:r w:rsidRPr="00012184">
        <w:rPr>
          <w:rFonts w:ascii="Arial" w:eastAsia="Arial" w:hAnsi="Arial" w:cs="Arial"/>
          <w:b w:val="0"/>
        </w:rPr>
        <w:t>Learning Objectives</w:t>
      </w:r>
    </w:p>
    <w:p w14:paraId="5D9B3118" w14:textId="77777777" w:rsidR="00696A61" w:rsidRDefault="00CB56B6">
      <w:pPr>
        <w:widowControl w:val="0"/>
        <w:numPr>
          <w:ilvl w:val="0"/>
          <w:numId w:val="7"/>
        </w:numPr>
        <w:spacing w:after="0" w:line="240" w:lineRule="auto"/>
        <w:rPr>
          <w:rFonts w:ascii="Arial" w:eastAsia="Arial" w:hAnsi="Arial" w:cs="Arial"/>
        </w:rPr>
      </w:pPr>
      <w:r>
        <w:rPr>
          <w:rFonts w:ascii="Arial" w:eastAsia="Arial" w:hAnsi="Arial" w:cs="Arial"/>
        </w:rPr>
        <w:t>Compare and contrast how doctors and other clinicians think differently than managers and policymakers.</w:t>
      </w:r>
    </w:p>
    <w:p w14:paraId="25B73E70" w14:textId="77777777" w:rsidR="00696A61" w:rsidRDefault="00CB56B6">
      <w:pPr>
        <w:widowControl w:val="0"/>
        <w:numPr>
          <w:ilvl w:val="0"/>
          <w:numId w:val="7"/>
        </w:numPr>
        <w:spacing w:after="0" w:line="240" w:lineRule="auto"/>
        <w:rPr>
          <w:rFonts w:ascii="Arial" w:eastAsia="Arial" w:hAnsi="Arial" w:cs="Arial"/>
        </w:rPr>
      </w:pPr>
      <w:r>
        <w:rPr>
          <w:rFonts w:ascii="Arial" w:eastAsia="Arial" w:hAnsi="Arial" w:cs="Arial"/>
        </w:rPr>
        <w:t>Examine how units of analysis differ among clinicians, managers, and policymakers.</w:t>
      </w:r>
    </w:p>
    <w:p w14:paraId="7D32D2CA" w14:textId="48A7A4C8" w:rsidR="00696A61" w:rsidRDefault="00CB56B6" w:rsidP="000A24B8">
      <w:pPr>
        <w:widowControl w:val="0"/>
        <w:numPr>
          <w:ilvl w:val="0"/>
          <w:numId w:val="7"/>
        </w:numPr>
        <w:spacing w:after="0" w:line="240" w:lineRule="auto"/>
        <w:rPr>
          <w:rFonts w:ascii="Arial" w:eastAsia="Arial" w:hAnsi="Arial" w:cs="Arial"/>
        </w:rPr>
      </w:pPr>
      <w:r w:rsidRPr="00F071B5">
        <w:rPr>
          <w:rFonts w:ascii="Arial" w:eastAsia="Arial" w:hAnsi="Arial" w:cs="Arial"/>
        </w:rPr>
        <w:t>Discuss conditions for good clinical differential diagnosis and the forces affecting clinical decision-making.</w:t>
      </w:r>
    </w:p>
    <w:p w14:paraId="62696D50" w14:textId="77777777" w:rsidR="00D20AA2" w:rsidRPr="00F071B5" w:rsidRDefault="00D20AA2" w:rsidP="00D20AA2">
      <w:pPr>
        <w:widowControl w:val="0"/>
        <w:spacing w:after="0" w:line="240" w:lineRule="auto"/>
        <w:rPr>
          <w:rFonts w:ascii="Arial" w:eastAsia="Arial" w:hAnsi="Arial" w:cs="Arial"/>
        </w:rPr>
      </w:pPr>
    </w:p>
    <w:p w14:paraId="21CD7E5B" w14:textId="77777777" w:rsidR="00696A61" w:rsidRPr="00D20AA2" w:rsidRDefault="00CB56B6">
      <w:pPr>
        <w:rPr>
          <w:rFonts w:ascii="Arial" w:eastAsia="Arial" w:hAnsi="Arial" w:cs="Arial"/>
          <w:b/>
          <w:bCs/>
        </w:rPr>
      </w:pPr>
      <w:r w:rsidRPr="00D20AA2">
        <w:rPr>
          <w:rFonts w:ascii="Arial" w:eastAsia="Arial" w:hAnsi="Arial" w:cs="Arial"/>
          <w:b/>
          <w:bCs/>
        </w:rPr>
        <w:t xml:space="preserve">Required reading </w:t>
      </w:r>
    </w:p>
    <w:p w14:paraId="637533E9" w14:textId="77777777" w:rsidR="00696A61" w:rsidRDefault="00CB56B6">
      <w:pPr>
        <w:spacing w:before="66"/>
        <w:ind w:left="102"/>
        <w:rPr>
          <w:rFonts w:ascii="Arial" w:eastAsia="Arial" w:hAnsi="Arial" w:cs="Arial"/>
        </w:rPr>
      </w:pPr>
      <w:r>
        <w:rPr>
          <w:rFonts w:ascii="Arial" w:eastAsia="Arial" w:hAnsi="Arial" w:cs="Arial"/>
        </w:rPr>
        <w:t xml:space="preserve">Book: </w:t>
      </w:r>
      <w:r>
        <w:rPr>
          <w:rFonts w:ascii="Arial" w:eastAsia="Arial" w:hAnsi="Arial" w:cs="Arial"/>
        </w:rPr>
        <w:br/>
      </w:r>
      <w:proofErr w:type="spellStart"/>
      <w:r>
        <w:rPr>
          <w:rFonts w:ascii="Arial" w:eastAsia="Arial" w:hAnsi="Arial" w:cs="Arial"/>
        </w:rPr>
        <w:t>Groopman</w:t>
      </w:r>
      <w:proofErr w:type="spellEnd"/>
      <w:r>
        <w:rPr>
          <w:rFonts w:ascii="Arial" w:eastAsia="Arial" w:hAnsi="Arial" w:cs="Arial"/>
        </w:rPr>
        <w:t>, J.  How Doctors Think. New York: Mariner, 2008.</w:t>
      </w:r>
      <w:r>
        <w:rPr>
          <w:rFonts w:ascii="Arial" w:eastAsia="Arial" w:hAnsi="Arial" w:cs="Arial"/>
        </w:rPr>
        <w:br/>
      </w:r>
      <w:r>
        <w:rPr>
          <w:rFonts w:ascii="Arial" w:eastAsia="Arial" w:hAnsi="Arial" w:cs="Arial"/>
        </w:rPr>
        <w:tab/>
        <w:t xml:space="preserve">(Introduction, Chapters 1, 2 and 9). </w:t>
      </w:r>
    </w:p>
    <w:p w14:paraId="6642180E" w14:textId="77777777" w:rsidR="00F51DA2" w:rsidRDefault="00F51DA2">
      <w:pPr>
        <w:pStyle w:val="Heading3"/>
        <w:rPr>
          <w:rFonts w:ascii="Arial" w:eastAsia="Arial" w:hAnsi="Arial" w:cs="Arial"/>
        </w:rPr>
      </w:pPr>
    </w:p>
    <w:p w14:paraId="22555D18" w14:textId="0B521025" w:rsidR="00696A61" w:rsidRDefault="00CB137C">
      <w:pPr>
        <w:pStyle w:val="Heading3"/>
        <w:rPr>
          <w:rFonts w:ascii="Arial" w:eastAsia="Arial" w:hAnsi="Arial" w:cs="Arial"/>
        </w:rPr>
      </w:pPr>
      <w:r>
        <w:rPr>
          <w:rFonts w:ascii="Arial" w:eastAsia="Arial" w:hAnsi="Arial" w:cs="Arial"/>
        </w:rPr>
        <w:t>Session</w:t>
      </w:r>
      <w:r w:rsidR="00CB56B6">
        <w:rPr>
          <w:rFonts w:ascii="Arial" w:eastAsia="Arial" w:hAnsi="Arial" w:cs="Arial"/>
        </w:rPr>
        <w:t xml:space="preserve"> </w:t>
      </w:r>
      <w:r w:rsidR="00524CCB">
        <w:rPr>
          <w:rFonts w:ascii="Arial" w:eastAsia="Arial" w:hAnsi="Arial" w:cs="Arial"/>
        </w:rPr>
        <w:t>7</w:t>
      </w:r>
      <w:r w:rsidR="00CB56B6">
        <w:rPr>
          <w:rFonts w:ascii="Arial" w:eastAsia="Arial" w:hAnsi="Arial" w:cs="Arial"/>
        </w:rPr>
        <w:t xml:space="preserve">: EPIDEMIOLOGICAL PERSPECTIVES </w:t>
      </w:r>
    </w:p>
    <w:p w14:paraId="3FE12754" w14:textId="77777777" w:rsidR="00696A61" w:rsidRDefault="00CB56B6">
      <w:pPr>
        <w:spacing w:before="280" w:after="80"/>
        <w:rPr>
          <w:rFonts w:ascii="Arial" w:eastAsia="Arial" w:hAnsi="Arial" w:cs="Arial"/>
        </w:rPr>
      </w:pPr>
      <w:r>
        <w:rPr>
          <w:rFonts w:ascii="Arial" w:eastAsia="Arial" w:hAnsi="Arial" w:cs="Arial"/>
        </w:rPr>
        <w:t>Learning Objectives</w:t>
      </w:r>
    </w:p>
    <w:p w14:paraId="3BAE918A" w14:textId="77777777" w:rsidR="00696A61" w:rsidRDefault="00CB56B6">
      <w:pPr>
        <w:widowControl w:val="0"/>
        <w:numPr>
          <w:ilvl w:val="0"/>
          <w:numId w:val="1"/>
        </w:numPr>
        <w:spacing w:after="0" w:line="240" w:lineRule="auto"/>
        <w:rPr>
          <w:rFonts w:ascii="Arial" w:eastAsia="Arial" w:hAnsi="Arial" w:cs="Arial"/>
          <w:highlight w:val="white"/>
        </w:rPr>
      </w:pPr>
      <w:r>
        <w:rPr>
          <w:rFonts w:ascii="Arial" w:eastAsia="Arial" w:hAnsi="Arial" w:cs="Arial"/>
        </w:rPr>
        <w:t xml:space="preserve">Discuss alternative measures of population health. </w:t>
      </w:r>
    </w:p>
    <w:p w14:paraId="331234AC" w14:textId="77777777" w:rsidR="00696A61" w:rsidRDefault="00CB56B6">
      <w:pPr>
        <w:widowControl w:val="0"/>
        <w:numPr>
          <w:ilvl w:val="0"/>
          <w:numId w:val="1"/>
        </w:numPr>
        <w:spacing w:after="0" w:line="240" w:lineRule="auto"/>
        <w:rPr>
          <w:rFonts w:ascii="Arial" w:eastAsia="Arial" w:hAnsi="Arial" w:cs="Arial"/>
          <w:highlight w:val="white"/>
        </w:rPr>
      </w:pPr>
      <w:r>
        <w:rPr>
          <w:rFonts w:ascii="Arial" w:eastAsia="Arial" w:hAnsi="Arial" w:cs="Arial"/>
        </w:rPr>
        <w:t>Compare population health among geographic areas.</w:t>
      </w:r>
    </w:p>
    <w:p w14:paraId="5C7B86A5" w14:textId="1BA381F2" w:rsidR="00696A61" w:rsidRPr="00D20AA2" w:rsidRDefault="00CB56B6">
      <w:pPr>
        <w:widowControl w:val="0"/>
        <w:numPr>
          <w:ilvl w:val="0"/>
          <w:numId w:val="1"/>
        </w:numPr>
        <w:spacing w:after="0" w:line="240" w:lineRule="auto"/>
        <w:rPr>
          <w:rFonts w:ascii="Arial" w:eastAsia="Arial" w:hAnsi="Arial" w:cs="Arial"/>
          <w:highlight w:val="white"/>
        </w:rPr>
      </w:pPr>
      <w:r>
        <w:rPr>
          <w:rFonts w:ascii="Arial" w:eastAsia="Arial" w:hAnsi="Arial" w:cs="Arial"/>
        </w:rPr>
        <w:t>Examine how behavior and poverty are determinants of population health.</w:t>
      </w:r>
    </w:p>
    <w:p w14:paraId="6ABCEAF1" w14:textId="77777777" w:rsidR="00D20AA2" w:rsidRDefault="00D20AA2" w:rsidP="00D20AA2">
      <w:pPr>
        <w:widowControl w:val="0"/>
        <w:spacing w:after="0" w:line="240" w:lineRule="auto"/>
        <w:ind w:left="720"/>
        <w:rPr>
          <w:rFonts w:ascii="Arial" w:eastAsia="Arial" w:hAnsi="Arial" w:cs="Arial"/>
          <w:highlight w:val="white"/>
        </w:rPr>
      </w:pPr>
    </w:p>
    <w:p w14:paraId="7E9E5F81" w14:textId="77777777" w:rsidR="00696A61" w:rsidRPr="00D20AA2" w:rsidRDefault="00CB56B6" w:rsidP="00490940">
      <w:pPr>
        <w:rPr>
          <w:rFonts w:ascii="Arial" w:eastAsia="Arial" w:hAnsi="Arial" w:cs="Arial"/>
          <w:b/>
          <w:bCs/>
        </w:rPr>
      </w:pPr>
      <w:r w:rsidRPr="00D20AA2">
        <w:rPr>
          <w:rFonts w:ascii="Arial" w:eastAsia="Arial" w:hAnsi="Arial" w:cs="Arial"/>
          <w:b/>
          <w:bCs/>
        </w:rPr>
        <w:t xml:space="preserve">Required Reading </w:t>
      </w:r>
    </w:p>
    <w:p w14:paraId="1CC2CFE7" w14:textId="77777777" w:rsidR="00696A61" w:rsidRDefault="00CB56B6" w:rsidP="00490940">
      <w:pPr>
        <w:rPr>
          <w:rFonts w:ascii="Arial" w:eastAsia="Arial" w:hAnsi="Arial" w:cs="Arial"/>
        </w:rPr>
      </w:pPr>
      <w:r>
        <w:rPr>
          <w:rFonts w:ascii="Arial" w:eastAsia="Arial" w:hAnsi="Arial" w:cs="Arial"/>
        </w:rPr>
        <w:t>Textbook:</w:t>
      </w:r>
      <w:r>
        <w:rPr>
          <w:rFonts w:ascii="Arial" w:eastAsia="Arial" w:hAnsi="Arial" w:cs="Arial"/>
        </w:rPr>
        <w:br/>
        <w:t>Russo, P. (2015). Population Health. Chapter 5 in Jonas and Kovner's Healthcare Delivery in the United States, 11th ed.</w:t>
      </w:r>
      <w:proofErr w:type="gramStart"/>
      <w:r>
        <w:rPr>
          <w:rFonts w:ascii="Arial" w:eastAsia="Arial" w:hAnsi="Arial" w:cs="Arial"/>
        </w:rPr>
        <w:t>,  J.</w:t>
      </w:r>
      <w:proofErr w:type="gramEnd"/>
      <w:r>
        <w:rPr>
          <w:rFonts w:ascii="Arial" w:eastAsia="Arial" w:hAnsi="Arial" w:cs="Arial"/>
        </w:rPr>
        <w:t xml:space="preserve"> </w:t>
      </w:r>
      <w:proofErr w:type="spellStart"/>
      <w:r>
        <w:rPr>
          <w:rFonts w:ascii="Arial" w:eastAsia="Arial" w:hAnsi="Arial" w:cs="Arial"/>
        </w:rPr>
        <w:t>Knickman</w:t>
      </w:r>
      <w:proofErr w:type="spellEnd"/>
      <w:r>
        <w:rPr>
          <w:rFonts w:ascii="Arial" w:eastAsia="Arial" w:hAnsi="Arial" w:cs="Arial"/>
        </w:rPr>
        <w:t xml:space="preserve">, A. Kovner, eds. New York: Springer. </w:t>
      </w:r>
    </w:p>
    <w:p w14:paraId="78AE8417" w14:textId="77777777" w:rsidR="00696A61" w:rsidRDefault="00CB56B6" w:rsidP="00490940">
      <w:pPr>
        <w:rPr>
          <w:rFonts w:ascii="Arial" w:eastAsia="Arial" w:hAnsi="Arial" w:cs="Arial"/>
        </w:rPr>
      </w:pPr>
      <w:r>
        <w:rPr>
          <w:rFonts w:ascii="Arial" w:eastAsia="Arial" w:hAnsi="Arial" w:cs="Arial"/>
        </w:rPr>
        <w:t xml:space="preserve">Articles: </w:t>
      </w:r>
      <w:r>
        <w:rPr>
          <w:rFonts w:ascii="Arial" w:eastAsia="Arial" w:hAnsi="Arial" w:cs="Arial"/>
        </w:rPr>
        <w:br/>
        <w:t xml:space="preserve">Banks, J., Marmot, M., Oldfield, Z., and Smith, J. (2006). “Disease and Disadvantage in the United States and England.” JAMA, 295(17), 2037-2045. </w:t>
      </w:r>
    </w:p>
    <w:p w14:paraId="5A0E68E1" w14:textId="1E8B1F19" w:rsidR="00696A61" w:rsidRDefault="00CB56B6">
      <w:pPr>
        <w:spacing w:after="0" w:line="240" w:lineRule="auto"/>
        <w:rPr>
          <w:rFonts w:ascii="Arial" w:eastAsia="Arial" w:hAnsi="Arial" w:cs="Arial"/>
        </w:rPr>
      </w:pPr>
      <w:proofErr w:type="spellStart"/>
      <w:r>
        <w:rPr>
          <w:rFonts w:ascii="Arial" w:eastAsia="Arial" w:hAnsi="Arial" w:cs="Arial"/>
        </w:rPr>
        <w:t>Mokdad</w:t>
      </w:r>
      <w:proofErr w:type="spellEnd"/>
      <w:r>
        <w:rPr>
          <w:rFonts w:ascii="Arial" w:eastAsia="Arial" w:hAnsi="Arial" w:cs="Arial"/>
        </w:rPr>
        <w:t xml:space="preserve"> et. al. (2004). “Actual Causes of Death in the United States.” JAMA, 291(10), 1238-1245.</w:t>
      </w:r>
    </w:p>
    <w:p w14:paraId="5A34D5B3" w14:textId="37F72924" w:rsidR="00D36346" w:rsidRDefault="00D36346">
      <w:pPr>
        <w:spacing w:after="0" w:line="240" w:lineRule="auto"/>
        <w:rPr>
          <w:rFonts w:ascii="Arial" w:eastAsia="Arial" w:hAnsi="Arial" w:cs="Arial"/>
        </w:rPr>
      </w:pPr>
    </w:p>
    <w:p w14:paraId="75DA69C2" w14:textId="13EE92B9" w:rsidR="00696A61" w:rsidRDefault="00D36346" w:rsidP="00D36346">
      <w:pPr>
        <w:spacing w:after="0" w:line="240" w:lineRule="auto"/>
        <w:rPr>
          <w:rFonts w:ascii="Arial" w:eastAsia="Arial" w:hAnsi="Arial" w:cs="Arial"/>
        </w:rPr>
      </w:pPr>
      <w:r w:rsidRPr="00D36346">
        <w:rPr>
          <w:rFonts w:ascii="Arial" w:eastAsia="Arial" w:hAnsi="Arial" w:cs="Arial"/>
        </w:rPr>
        <w:t>COVID-19 has already cut U.S. life expectancy by a year. For Black Americans, it’s worse</w:t>
      </w:r>
      <w:r>
        <w:rPr>
          <w:rFonts w:ascii="Arial" w:eastAsia="Arial" w:hAnsi="Arial" w:cs="Arial"/>
        </w:rPr>
        <w:t>. 2021. PBS Newshour.</w:t>
      </w:r>
    </w:p>
    <w:p w14:paraId="224987C8" w14:textId="77777777" w:rsidR="00D36346" w:rsidRDefault="00D36346">
      <w:pPr>
        <w:spacing w:after="0" w:line="240" w:lineRule="auto"/>
        <w:ind w:left="462"/>
        <w:rPr>
          <w:rFonts w:ascii="Arial" w:eastAsia="Arial" w:hAnsi="Arial" w:cs="Arial"/>
        </w:rPr>
      </w:pPr>
    </w:p>
    <w:p w14:paraId="737DE912" w14:textId="77777777" w:rsidR="00D20AA2" w:rsidRPr="00D20AA2" w:rsidRDefault="00CB56B6" w:rsidP="00490940">
      <w:pPr>
        <w:spacing w:before="12"/>
        <w:rPr>
          <w:rFonts w:ascii="Arial" w:eastAsia="Arial" w:hAnsi="Arial" w:cs="Arial"/>
          <w:b/>
          <w:bCs/>
        </w:rPr>
      </w:pPr>
      <w:r w:rsidRPr="00D20AA2">
        <w:rPr>
          <w:rFonts w:ascii="Arial" w:eastAsia="Arial" w:hAnsi="Arial" w:cs="Arial"/>
          <w:b/>
          <w:bCs/>
        </w:rPr>
        <w:t xml:space="preserve">Optional Recommended Article </w:t>
      </w:r>
    </w:p>
    <w:p w14:paraId="57183881" w14:textId="5B1C2AC5" w:rsidR="00696A61" w:rsidRDefault="00CB56B6" w:rsidP="00490940">
      <w:pPr>
        <w:spacing w:before="12"/>
        <w:rPr>
          <w:rFonts w:ascii="Arial" w:eastAsia="Arial" w:hAnsi="Arial" w:cs="Arial"/>
        </w:rPr>
      </w:pPr>
      <w:proofErr w:type="spellStart"/>
      <w:r>
        <w:rPr>
          <w:rFonts w:ascii="Arial" w:eastAsia="Arial" w:hAnsi="Arial" w:cs="Arial"/>
        </w:rPr>
        <w:t>Kolata</w:t>
      </w:r>
      <w:proofErr w:type="spellEnd"/>
      <w:r>
        <w:rPr>
          <w:rFonts w:ascii="Arial" w:eastAsia="Arial" w:hAnsi="Arial" w:cs="Arial"/>
        </w:rPr>
        <w:t xml:space="preserve">, Gina. “Death Rates Rising for Middle-Aged White Americans, Study Finds.” New York Times, November 2, 2015. </w:t>
      </w:r>
    </w:p>
    <w:p w14:paraId="62A19CD5" w14:textId="77777777" w:rsidR="00C95AEF" w:rsidRDefault="00C95AEF" w:rsidP="00490940">
      <w:pPr>
        <w:spacing w:before="12"/>
        <w:rPr>
          <w:rFonts w:ascii="Arial" w:eastAsia="Arial" w:hAnsi="Arial" w:cs="Arial"/>
        </w:rPr>
      </w:pPr>
    </w:p>
    <w:p w14:paraId="573C7E9C" w14:textId="38AD2184" w:rsidR="00696A61" w:rsidRDefault="00CB137C">
      <w:pPr>
        <w:pStyle w:val="Heading3"/>
        <w:rPr>
          <w:rFonts w:ascii="Arial" w:eastAsia="Arial" w:hAnsi="Arial" w:cs="Arial"/>
        </w:rPr>
      </w:pPr>
      <w:r>
        <w:rPr>
          <w:rFonts w:ascii="Arial" w:eastAsia="Arial" w:hAnsi="Arial" w:cs="Arial"/>
        </w:rPr>
        <w:t>Session</w:t>
      </w:r>
      <w:r w:rsidR="00CB56B6">
        <w:rPr>
          <w:rFonts w:ascii="Arial" w:eastAsia="Arial" w:hAnsi="Arial" w:cs="Arial"/>
        </w:rPr>
        <w:t xml:space="preserve"> </w:t>
      </w:r>
      <w:r w:rsidR="00524CCB">
        <w:rPr>
          <w:rFonts w:ascii="Arial" w:eastAsia="Arial" w:hAnsi="Arial" w:cs="Arial"/>
        </w:rPr>
        <w:t>8</w:t>
      </w:r>
      <w:r w:rsidR="00CB56B6">
        <w:rPr>
          <w:rFonts w:ascii="Arial" w:eastAsia="Arial" w:hAnsi="Arial" w:cs="Arial"/>
        </w:rPr>
        <w:t>: SOCIOLOGICAL</w:t>
      </w:r>
      <w:r w:rsidR="00EC64CA">
        <w:rPr>
          <w:rFonts w:ascii="Arial" w:eastAsia="Arial" w:hAnsi="Arial" w:cs="Arial"/>
        </w:rPr>
        <w:t>, GEOGRAPHIC</w:t>
      </w:r>
      <w:r w:rsidR="00CB56B6">
        <w:rPr>
          <w:rFonts w:ascii="Arial" w:eastAsia="Arial" w:hAnsi="Arial" w:cs="Arial"/>
        </w:rPr>
        <w:t xml:space="preserve">, AND CULTURAL PERSPECTIVES </w:t>
      </w:r>
    </w:p>
    <w:p w14:paraId="46D20708" w14:textId="77777777" w:rsidR="00696A61" w:rsidRDefault="00CB56B6">
      <w:pPr>
        <w:spacing w:before="280" w:after="80"/>
        <w:rPr>
          <w:rFonts w:ascii="Arial" w:eastAsia="Arial" w:hAnsi="Arial" w:cs="Arial"/>
        </w:rPr>
      </w:pPr>
      <w:r>
        <w:rPr>
          <w:rFonts w:ascii="Arial" w:eastAsia="Arial" w:hAnsi="Arial" w:cs="Arial"/>
        </w:rPr>
        <w:t>Learning Objectives</w:t>
      </w:r>
    </w:p>
    <w:p w14:paraId="02648804" w14:textId="77777777" w:rsidR="00696A61" w:rsidRDefault="00CB56B6">
      <w:pPr>
        <w:widowControl w:val="0"/>
        <w:numPr>
          <w:ilvl w:val="0"/>
          <w:numId w:val="4"/>
        </w:numPr>
        <w:spacing w:after="0" w:line="240" w:lineRule="auto"/>
        <w:rPr>
          <w:rFonts w:ascii="Arial" w:eastAsia="Arial" w:hAnsi="Arial" w:cs="Arial"/>
          <w:highlight w:val="white"/>
        </w:rPr>
      </w:pPr>
      <w:r>
        <w:rPr>
          <w:rFonts w:ascii="Arial" w:eastAsia="Arial" w:hAnsi="Arial" w:cs="Arial"/>
        </w:rPr>
        <w:t>Explain cultural dimensions of medical practice across nations.</w:t>
      </w:r>
    </w:p>
    <w:p w14:paraId="65C2A737" w14:textId="1E7DE7A2" w:rsidR="00696A61" w:rsidRDefault="00CB56B6">
      <w:pPr>
        <w:widowControl w:val="0"/>
        <w:numPr>
          <w:ilvl w:val="0"/>
          <w:numId w:val="4"/>
        </w:numPr>
        <w:spacing w:after="0" w:line="240" w:lineRule="auto"/>
        <w:rPr>
          <w:rFonts w:ascii="Arial" w:eastAsia="Arial" w:hAnsi="Arial" w:cs="Arial"/>
          <w:highlight w:val="white"/>
        </w:rPr>
      </w:pPr>
      <w:r>
        <w:rPr>
          <w:rFonts w:ascii="Arial" w:eastAsia="Arial" w:hAnsi="Arial" w:cs="Arial"/>
        </w:rPr>
        <w:t>Examine the role of socioeconomic status in population health and use of health services.</w:t>
      </w:r>
    </w:p>
    <w:p w14:paraId="29927503" w14:textId="77777777" w:rsidR="00C95AEF" w:rsidRDefault="00CB56B6" w:rsidP="00C95AEF">
      <w:pPr>
        <w:widowControl w:val="0"/>
        <w:numPr>
          <w:ilvl w:val="0"/>
          <w:numId w:val="4"/>
        </w:numPr>
        <w:spacing w:after="0" w:line="240" w:lineRule="auto"/>
        <w:rPr>
          <w:rFonts w:ascii="Arial" w:eastAsia="Arial" w:hAnsi="Arial" w:cs="Arial"/>
          <w:b/>
          <w:bCs/>
        </w:rPr>
      </w:pPr>
      <w:r>
        <w:rPr>
          <w:rFonts w:ascii="Arial" w:eastAsia="Arial" w:hAnsi="Arial" w:cs="Arial"/>
        </w:rPr>
        <w:t>Hypothesize how population health and use of healthcare among communities differs based on socioeconomic, geographic, or cultural factors.</w:t>
      </w:r>
      <w:r w:rsidR="00C95AEF" w:rsidRPr="00D20AA2">
        <w:rPr>
          <w:rFonts w:ascii="Arial" w:eastAsia="Arial" w:hAnsi="Arial" w:cs="Arial"/>
          <w:b/>
          <w:bCs/>
        </w:rPr>
        <w:t xml:space="preserve"> </w:t>
      </w:r>
    </w:p>
    <w:p w14:paraId="763EE58E" w14:textId="77777777" w:rsidR="00C95AEF" w:rsidRDefault="00C95AEF" w:rsidP="00C95AEF">
      <w:pPr>
        <w:widowControl w:val="0"/>
        <w:spacing w:after="0" w:line="240" w:lineRule="auto"/>
        <w:rPr>
          <w:rFonts w:ascii="Arial" w:eastAsia="Arial" w:hAnsi="Arial" w:cs="Arial"/>
          <w:b/>
          <w:bCs/>
        </w:rPr>
      </w:pPr>
    </w:p>
    <w:p w14:paraId="6063D783" w14:textId="729FC469" w:rsidR="00696A61" w:rsidRPr="00D20AA2" w:rsidRDefault="00CB56B6" w:rsidP="00C95AEF">
      <w:pPr>
        <w:widowControl w:val="0"/>
        <w:spacing w:after="0" w:line="240" w:lineRule="auto"/>
        <w:rPr>
          <w:rFonts w:ascii="Arial" w:eastAsia="Arial" w:hAnsi="Arial" w:cs="Arial"/>
          <w:b/>
          <w:bCs/>
        </w:rPr>
      </w:pPr>
      <w:r w:rsidRPr="00D20AA2">
        <w:rPr>
          <w:rFonts w:ascii="Arial" w:eastAsia="Arial" w:hAnsi="Arial" w:cs="Arial"/>
          <w:b/>
          <w:bCs/>
        </w:rPr>
        <w:t xml:space="preserve">Required Reading </w:t>
      </w:r>
    </w:p>
    <w:p w14:paraId="714FAEC7" w14:textId="77777777" w:rsidR="00696A61" w:rsidRDefault="00CB56B6" w:rsidP="00490940">
      <w:pPr>
        <w:spacing w:before="28"/>
        <w:rPr>
          <w:rFonts w:ascii="Arial" w:eastAsia="Arial" w:hAnsi="Arial" w:cs="Arial"/>
        </w:rPr>
      </w:pPr>
      <w:r>
        <w:rPr>
          <w:rFonts w:ascii="Arial" w:eastAsia="Arial" w:hAnsi="Arial" w:cs="Arial"/>
        </w:rPr>
        <w:t xml:space="preserve">Book:  </w:t>
      </w:r>
      <w:r>
        <w:rPr>
          <w:rFonts w:ascii="Arial" w:eastAsia="Arial" w:hAnsi="Arial" w:cs="Arial"/>
        </w:rPr>
        <w:br/>
        <w:t xml:space="preserve">Payer, L.  Medicine and Culture. New York: Henry Holt, 1988.  (Chapters 1-2, pp. 15-34; and read two or three of four cases on France, Germany, Great Britain, and United States. </w:t>
      </w:r>
    </w:p>
    <w:p w14:paraId="18F1019B" w14:textId="77777777" w:rsidR="00696A61" w:rsidRDefault="00CB56B6">
      <w:pPr>
        <w:rPr>
          <w:rFonts w:ascii="Arial" w:eastAsia="Arial" w:hAnsi="Arial" w:cs="Arial"/>
        </w:rPr>
      </w:pPr>
      <w:r>
        <w:rPr>
          <w:rFonts w:ascii="Arial" w:eastAsia="Arial" w:hAnsi="Arial" w:cs="Arial"/>
        </w:rPr>
        <w:t xml:space="preserve">Articles: </w:t>
      </w:r>
      <w:r>
        <w:rPr>
          <w:rFonts w:ascii="Arial" w:eastAsia="Arial" w:hAnsi="Arial" w:cs="Arial"/>
        </w:rPr>
        <w:br/>
        <w:t xml:space="preserve">Fuchs, V. (1974) “A Tale of Two States. In Who Shall Live?” Health, Economics and Social Choice. NY: Basic Books; and update: </w:t>
      </w:r>
      <w:proofErr w:type="spellStart"/>
      <w:r>
        <w:rPr>
          <w:rFonts w:ascii="Arial" w:eastAsia="Arial" w:hAnsi="Arial" w:cs="Arial"/>
        </w:rPr>
        <w:t>Rodwin</w:t>
      </w:r>
      <w:proofErr w:type="spellEnd"/>
      <w:r>
        <w:rPr>
          <w:rFonts w:ascii="Arial" w:eastAsia="Arial" w:hAnsi="Arial" w:cs="Arial"/>
        </w:rPr>
        <w:t>, V., and Croce-</w:t>
      </w:r>
      <w:proofErr w:type="spellStart"/>
      <w:r>
        <w:rPr>
          <w:rFonts w:ascii="Arial" w:eastAsia="Arial" w:hAnsi="Arial" w:cs="Arial"/>
        </w:rPr>
        <w:t>Galis</w:t>
      </w:r>
      <w:proofErr w:type="spellEnd"/>
      <w:r>
        <w:rPr>
          <w:rFonts w:ascii="Arial" w:eastAsia="Arial" w:hAnsi="Arial" w:cs="Arial"/>
        </w:rPr>
        <w:t xml:space="preserve">, M. (2004). “Population Health in Utah </w:t>
      </w:r>
      <w:r>
        <w:rPr>
          <w:rFonts w:ascii="Arial" w:eastAsia="Arial" w:hAnsi="Arial" w:cs="Arial"/>
        </w:rPr>
        <w:lastRenderedPageBreak/>
        <w:t>and Nevada: An Update on Victor Fuchs</w:t>
      </w:r>
      <w:proofErr w:type="gramStart"/>
      <w:r>
        <w:rPr>
          <w:rFonts w:ascii="Arial" w:eastAsia="Arial" w:hAnsi="Arial" w:cs="Arial"/>
        </w:rPr>
        <w:t>’  Tale</w:t>
      </w:r>
      <w:proofErr w:type="gramEnd"/>
      <w:r>
        <w:rPr>
          <w:rFonts w:ascii="Arial" w:eastAsia="Arial" w:hAnsi="Arial" w:cs="Arial"/>
        </w:rPr>
        <w:t xml:space="preserve"> of Two Cities.” In Conrad, P. ed. Sociology of Health and Illness. New York: Worth-St. Martin’s Press. </w:t>
      </w:r>
    </w:p>
    <w:p w14:paraId="0ECFCD86" w14:textId="3D9E66E1" w:rsidR="00696A61" w:rsidRDefault="00CB56B6">
      <w:pPr>
        <w:spacing w:after="0" w:line="240" w:lineRule="auto"/>
        <w:rPr>
          <w:rFonts w:ascii="Arial" w:eastAsia="Arial" w:hAnsi="Arial" w:cs="Arial"/>
        </w:rPr>
      </w:pPr>
      <w:r>
        <w:rPr>
          <w:rFonts w:ascii="Arial" w:eastAsia="Arial" w:hAnsi="Arial" w:cs="Arial"/>
        </w:rPr>
        <w:t xml:space="preserve">Isaacs S.L., and Schroeder S.A. (2004). “Class — The ignored determinant of the nation’s health.” NEJM, 351(11), 1137-42.  </w:t>
      </w:r>
    </w:p>
    <w:p w14:paraId="506C0161" w14:textId="2C7F4772" w:rsidR="00696A61" w:rsidRDefault="00CB56B6" w:rsidP="00C95AEF">
      <w:pPr>
        <w:spacing w:after="0" w:line="249" w:lineRule="auto"/>
        <w:ind w:right="81"/>
        <w:rPr>
          <w:rFonts w:ascii="Arial" w:eastAsia="Arial" w:hAnsi="Arial" w:cs="Arial"/>
        </w:rPr>
      </w:pPr>
      <w:r>
        <w:rPr>
          <w:rFonts w:ascii="Arial" w:eastAsia="Arial" w:hAnsi="Arial" w:cs="Arial"/>
        </w:rPr>
        <w:t>Video: Williams, David R. “How Racism Makes Us Sick.” Filmed 2017. YouTube video, 17 minutes, 27 seconds. Posted May, 2017.</w:t>
      </w:r>
      <w:r w:rsidR="00C95AEF">
        <w:rPr>
          <w:rFonts w:ascii="Arial" w:eastAsia="Arial" w:hAnsi="Arial" w:cs="Arial"/>
        </w:rPr>
        <w:t xml:space="preserve"> </w:t>
      </w:r>
    </w:p>
    <w:p w14:paraId="4323EB51" w14:textId="77777777" w:rsidR="00C95AEF" w:rsidRDefault="00C95AEF" w:rsidP="00D20AA2">
      <w:pPr>
        <w:spacing w:after="120"/>
        <w:rPr>
          <w:rFonts w:ascii="Arial" w:eastAsia="Arial" w:hAnsi="Arial" w:cs="Arial"/>
          <w:b/>
          <w:bCs/>
        </w:rPr>
      </w:pPr>
    </w:p>
    <w:p w14:paraId="5A7DB656" w14:textId="29E4A1E7" w:rsidR="00696A61" w:rsidRPr="00D20AA2" w:rsidRDefault="00D20AA2" w:rsidP="00D20AA2">
      <w:pPr>
        <w:spacing w:after="120"/>
        <w:rPr>
          <w:rFonts w:ascii="Arial" w:eastAsia="Arial" w:hAnsi="Arial" w:cs="Arial"/>
          <w:b/>
          <w:bCs/>
        </w:rPr>
      </w:pPr>
      <w:r w:rsidRPr="00D20AA2">
        <w:rPr>
          <w:rFonts w:ascii="Arial" w:eastAsia="Arial" w:hAnsi="Arial" w:cs="Arial"/>
          <w:b/>
          <w:bCs/>
        </w:rPr>
        <w:t xml:space="preserve">Optional </w:t>
      </w:r>
    </w:p>
    <w:p w14:paraId="2FF3BBC8" w14:textId="6D0A8C57" w:rsidR="007718D7" w:rsidRDefault="00D20AA2" w:rsidP="00F57FA9">
      <w:pPr>
        <w:spacing w:after="360"/>
        <w:rPr>
          <w:rFonts w:ascii="Arial" w:eastAsia="Arial" w:hAnsi="Arial" w:cs="Arial"/>
          <w:b/>
        </w:rPr>
      </w:pPr>
      <w:r>
        <w:rPr>
          <w:rFonts w:ascii="Arial" w:eastAsia="Arial" w:hAnsi="Arial" w:cs="Arial"/>
        </w:rPr>
        <w:t>Green et. al. (2001). “The Ecology of Medical Care Revisited.” NEJM, 344(26), 2021-2025</w:t>
      </w:r>
      <w:r>
        <w:rPr>
          <w:rFonts w:ascii="Arial" w:eastAsia="Arial" w:hAnsi="Arial" w:cs="Arial"/>
          <w:b/>
        </w:rPr>
        <w:t>.</w:t>
      </w:r>
    </w:p>
    <w:p w14:paraId="48B6D433" w14:textId="77777777" w:rsidR="00C95AEF" w:rsidRDefault="00C95AEF" w:rsidP="00F57FA9">
      <w:pPr>
        <w:spacing w:after="360"/>
        <w:rPr>
          <w:rFonts w:ascii="Arial" w:eastAsia="Arial" w:hAnsi="Arial" w:cs="Arial"/>
        </w:rPr>
      </w:pPr>
    </w:p>
    <w:p w14:paraId="23C8E1C0" w14:textId="0154DECB" w:rsidR="00696A61" w:rsidRDefault="00CB137C">
      <w:pPr>
        <w:pStyle w:val="Heading3"/>
        <w:rPr>
          <w:rFonts w:ascii="Arial" w:eastAsia="Arial" w:hAnsi="Arial" w:cs="Arial"/>
        </w:rPr>
      </w:pPr>
      <w:r>
        <w:rPr>
          <w:rFonts w:ascii="Arial" w:eastAsia="Arial" w:hAnsi="Arial" w:cs="Arial"/>
        </w:rPr>
        <w:t>Session</w:t>
      </w:r>
      <w:r w:rsidR="00CB56B6">
        <w:rPr>
          <w:rFonts w:ascii="Arial" w:eastAsia="Arial" w:hAnsi="Arial" w:cs="Arial"/>
        </w:rPr>
        <w:t xml:space="preserve"> </w:t>
      </w:r>
      <w:r w:rsidR="00524CCB">
        <w:rPr>
          <w:rFonts w:ascii="Arial" w:eastAsia="Arial" w:hAnsi="Arial" w:cs="Arial"/>
        </w:rPr>
        <w:t>9</w:t>
      </w:r>
      <w:r w:rsidR="00CB56B6">
        <w:rPr>
          <w:rFonts w:ascii="Arial" w:eastAsia="Arial" w:hAnsi="Arial" w:cs="Arial"/>
        </w:rPr>
        <w:t>. ECONOMIC PERSPECTIVES</w:t>
      </w:r>
    </w:p>
    <w:p w14:paraId="6C895ACA" w14:textId="77777777" w:rsidR="00696A61" w:rsidRDefault="00CB56B6">
      <w:pPr>
        <w:spacing w:before="280" w:after="80"/>
        <w:rPr>
          <w:rFonts w:ascii="Arial" w:eastAsia="Arial" w:hAnsi="Arial" w:cs="Arial"/>
        </w:rPr>
      </w:pPr>
      <w:r>
        <w:rPr>
          <w:rFonts w:ascii="Arial" w:eastAsia="Arial" w:hAnsi="Arial" w:cs="Arial"/>
        </w:rPr>
        <w:t>Learning Objectives</w:t>
      </w:r>
    </w:p>
    <w:p w14:paraId="6C6CE1A1" w14:textId="77777777" w:rsidR="00696A61" w:rsidRDefault="00CB56B6">
      <w:pPr>
        <w:numPr>
          <w:ilvl w:val="0"/>
          <w:numId w:val="15"/>
        </w:numPr>
        <w:spacing w:before="55" w:after="0" w:line="240" w:lineRule="auto"/>
        <w:rPr>
          <w:rFonts w:ascii="Arial" w:eastAsia="Arial" w:hAnsi="Arial" w:cs="Arial"/>
        </w:rPr>
      </w:pPr>
      <w:r>
        <w:rPr>
          <w:rFonts w:ascii="Arial" w:eastAsia="Arial" w:hAnsi="Arial" w:cs="Arial"/>
        </w:rPr>
        <w:t xml:space="preserve">Develop understanding about the strengths and limitations of markets in the healthcare sector. </w:t>
      </w:r>
    </w:p>
    <w:p w14:paraId="2818CD35" w14:textId="77777777" w:rsidR="00696A61" w:rsidRDefault="00CB56B6">
      <w:pPr>
        <w:numPr>
          <w:ilvl w:val="0"/>
          <w:numId w:val="15"/>
        </w:numPr>
        <w:spacing w:after="0" w:line="240" w:lineRule="auto"/>
        <w:rPr>
          <w:rFonts w:ascii="Arial" w:eastAsia="Arial" w:hAnsi="Arial" w:cs="Arial"/>
        </w:rPr>
      </w:pPr>
      <w:r>
        <w:rPr>
          <w:rFonts w:ascii="Arial" w:eastAsia="Arial" w:hAnsi="Arial" w:cs="Arial"/>
        </w:rPr>
        <w:t>Discuss the relationships between income and mortality.</w:t>
      </w:r>
    </w:p>
    <w:p w14:paraId="449529C5" w14:textId="196B2AB9" w:rsidR="00696A61" w:rsidRDefault="00CB56B6" w:rsidP="00490940">
      <w:pPr>
        <w:numPr>
          <w:ilvl w:val="0"/>
          <w:numId w:val="15"/>
        </w:numPr>
        <w:spacing w:after="0" w:line="240" w:lineRule="auto"/>
        <w:rPr>
          <w:rFonts w:ascii="Arial" w:eastAsia="Arial" w:hAnsi="Arial" w:cs="Arial"/>
        </w:rPr>
      </w:pPr>
      <w:r>
        <w:rPr>
          <w:rFonts w:ascii="Arial" w:eastAsia="Arial" w:hAnsi="Arial" w:cs="Arial"/>
        </w:rPr>
        <w:t>Develop an awareness of the role of values in health services research.</w:t>
      </w:r>
    </w:p>
    <w:p w14:paraId="3F52CC6E" w14:textId="77777777" w:rsidR="00D20AA2" w:rsidRPr="00490940" w:rsidRDefault="00D20AA2" w:rsidP="00D20AA2">
      <w:pPr>
        <w:spacing w:after="0" w:line="240" w:lineRule="auto"/>
        <w:rPr>
          <w:rFonts w:ascii="Arial" w:eastAsia="Arial" w:hAnsi="Arial" w:cs="Arial"/>
        </w:rPr>
      </w:pPr>
    </w:p>
    <w:p w14:paraId="29705557" w14:textId="77777777" w:rsidR="00696A61" w:rsidRPr="00D20AA2" w:rsidRDefault="00CB56B6" w:rsidP="00490940">
      <w:pPr>
        <w:rPr>
          <w:rFonts w:ascii="Arial" w:eastAsia="Arial" w:hAnsi="Arial" w:cs="Arial"/>
          <w:b/>
          <w:bCs/>
        </w:rPr>
      </w:pPr>
      <w:r w:rsidRPr="00D20AA2">
        <w:rPr>
          <w:rFonts w:ascii="Arial" w:eastAsia="Arial" w:hAnsi="Arial" w:cs="Arial"/>
          <w:b/>
          <w:bCs/>
        </w:rPr>
        <w:t xml:space="preserve">Required Reading </w:t>
      </w:r>
    </w:p>
    <w:p w14:paraId="5586BE39" w14:textId="77777777" w:rsidR="00696A61" w:rsidRDefault="00CB56B6">
      <w:pPr>
        <w:spacing w:before="60"/>
        <w:rPr>
          <w:rFonts w:ascii="Arial" w:eastAsia="Arial" w:hAnsi="Arial" w:cs="Arial"/>
        </w:rPr>
      </w:pPr>
      <w:r>
        <w:rPr>
          <w:rFonts w:ascii="Arial" w:eastAsia="Arial" w:hAnsi="Arial" w:cs="Arial"/>
        </w:rPr>
        <w:t>Articles:</w:t>
      </w:r>
      <w:r>
        <w:rPr>
          <w:rFonts w:ascii="Arial" w:eastAsia="Arial" w:hAnsi="Arial" w:cs="Arial"/>
        </w:rPr>
        <w:br/>
        <w:t>Brooks, David. “Do Markets Work in Health Care? New York Times, Jan. 13, 2017.</w:t>
      </w:r>
    </w:p>
    <w:p w14:paraId="2D3C85D2" w14:textId="77777777" w:rsidR="00696A61" w:rsidRDefault="00CB56B6">
      <w:pPr>
        <w:shd w:val="clear" w:color="auto" w:fill="FFFFFF"/>
        <w:spacing w:after="0" w:line="240" w:lineRule="auto"/>
        <w:rPr>
          <w:rFonts w:ascii="Arial" w:eastAsia="Arial" w:hAnsi="Arial" w:cs="Arial"/>
        </w:rPr>
      </w:pPr>
      <w:r>
        <w:rPr>
          <w:rFonts w:ascii="Arial" w:eastAsia="Arial" w:hAnsi="Arial" w:cs="Arial"/>
        </w:rPr>
        <w:t>Reinhardt, Uwe. “Is Health Care Special?” New York Times, Aug. 6, 2010.</w:t>
      </w:r>
    </w:p>
    <w:p w14:paraId="05E69F76" w14:textId="77777777" w:rsidR="00696A61" w:rsidRDefault="00696A61">
      <w:pPr>
        <w:shd w:val="clear" w:color="auto" w:fill="FFFFFF"/>
        <w:spacing w:after="0" w:line="240" w:lineRule="auto"/>
        <w:rPr>
          <w:rFonts w:ascii="Arial" w:eastAsia="Arial" w:hAnsi="Arial" w:cs="Arial"/>
        </w:rPr>
      </w:pPr>
    </w:p>
    <w:p w14:paraId="05188AA3" w14:textId="79921C1E" w:rsidR="00696A61" w:rsidRDefault="00CB56B6">
      <w:pPr>
        <w:shd w:val="clear" w:color="auto" w:fill="FFFFFF"/>
        <w:spacing w:after="0" w:line="240" w:lineRule="auto"/>
        <w:rPr>
          <w:rFonts w:ascii="Arial" w:eastAsia="Arial" w:hAnsi="Arial" w:cs="Arial"/>
        </w:rPr>
      </w:pPr>
      <w:r>
        <w:rPr>
          <w:rFonts w:ascii="Arial" w:eastAsia="Arial" w:hAnsi="Arial" w:cs="Arial"/>
        </w:rPr>
        <w:t>Stone, Deborah. “Efficiency.” Chapter 3 in Policy Paradox: The Art of Political Decision Making, 3rd ed. New York: W.W. Norton and Co., 2011.</w:t>
      </w:r>
    </w:p>
    <w:p w14:paraId="754DA75A" w14:textId="3F1A1CA9" w:rsidR="00E637D1" w:rsidRDefault="00E637D1">
      <w:pPr>
        <w:shd w:val="clear" w:color="auto" w:fill="FFFFFF"/>
        <w:spacing w:after="0" w:line="240" w:lineRule="auto"/>
        <w:rPr>
          <w:rFonts w:ascii="Arial" w:eastAsia="Arial" w:hAnsi="Arial" w:cs="Arial"/>
        </w:rPr>
      </w:pPr>
    </w:p>
    <w:p w14:paraId="67CA47B3" w14:textId="54ECB0D7" w:rsidR="00E637D1" w:rsidRDefault="00E637D1">
      <w:pPr>
        <w:shd w:val="clear" w:color="auto" w:fill="FFFFFF"/>
        <w:spacing w:after="0" w:line="240" w:lineRule="auto"/>
        <w:rPr>
          <w:rFonts w:ascii="Arial" w:eastAsia="Arial" w:hAnsi="Arial" w:cs="Arial"/>
        </w:rPr>
      </w:pPr>
      <w:proofErr w:type="spellStart"/>
      <w:r>
        <w:rPr>
          <w:rFonts w:ascii="Arial" w:eastAsia="Arial" w:hAnsi="Arial" w:cs="Arial"/>
        </w:rPr>
        <w:t>Glied</w:t>
      </w:r>
      <w:proofErr w:type="spellEnd"/>
      <w:r>
        <w:rPr>
          <w:rFonts w:ascii="Arial" w:eastAsia="Arial" w:hAnsi="Arial" w:cs="Arial"/>
        </w:rPr>
        <w:t>, S. (2022). “</w:t>
      </w:r>
      <w:r w:rsidRPr="00E637D1">
        <w:rPr>
          <w:rFonts w:ascii="Arial" w:eastAsia="Arial" w:hAnsi="Arial" w:cs="Arial"/>
        </w:rPr>
        <w:t>Hidden Danger: Fragile Markets for Critical Health Care Goods</w:t>
      </w:r>
      <w:r>
        <w:rPr>
          <w:rFonts w:ascii="Arial" w:eastAsia="Arial" w:hAnsi="Arial" w:cs="Arial"/>
        </w:rPr>
        <w:t>.” JAMA Health Forum. 3(7).</w:t>
      </w:r>
    </w:p>
    <w:p w14:paraId="1749155B" w14:textId="69C4F117" w:rsidR="00F57FA9" w:rsidRDefault="00F57FA9">
      <w:pPr>
        <w:shd w:val="clear" w:color="auto" w:fill="FFFFFF"/>
        <w:spacing w:after="0" w:line="240" w:lineRule="auto"/>
        <w:rPr>
          <w:rFonts w:ascii="Arial" w:eastAsia="Arial" w:hAnsi="Arial" w:cs="Arial"/>
        </w:rPr>
      </w:pPr>
    </w:p>
    <w:p w14:paraId="0952E2D2" w14:textId="64A101B5" w:rsidR="00F57FA9" w:rsidRDefault="00F57FA9" w:rsidP="00F57FA9">
      <w:pPr>
        <w:shd w:val="clear" w:color="auto" w:fill="FFFFFF"/>
        <w:spacing w:after="0" w:line="240" w:lineRule="auto"/>
        <w:rPr>
          <w:rFonts w:ascii="Arial" w:eastAsia="Arial" w:hAnsi="Arial" w:cs="Arial"/>
        </w:rPr>
      </w:pPr>
      <w:r>
        <w:rPr>
          <w:rFonts w:ascii="Arial" w:eastAsia="Arial" w:hAnsi="Arial" w:cs="Arial"/>
        </w:rPr>
        <w:t xml:space="preserve">Optional Reading: </w:t>
      </w:r>
    </w:p>
    <w:p w14:paraId="0FCB7564" w14:textId="77777777" w:rsidR="00F57FA9" w:rsidRDefault="00F57FA9" w:rsidP="00F57FA9">
      <w:pPr>
        <w:shd w:val="clear" w:color="auto" w:fill="FFFFFF"/>
        <w:spacing w:after="0" w:line="240" w:lineRule="auto"/>
        <w:rPr>
          <w:rFonts w:ascii="Arial" w:eastAsia="Arial" w:hAnsi="Arial" w:cs="Arial"/>
        </w:rPr>
      </w:pPr>
    </w:p>
    <w:p w14:paraId="35C1BC49" w14:textId="0E0FA5A8" w:rsidR="00F57FA9" w:rsidRDefault="00F57FA9" w:rsidP="00F57FA9">
      <w:pPr>
        <w:shd w:val="clear" w:color="auto" w:fill="FFFFFF"/>
        <w:spacing w:after="0" w:line="240" w:lineRule="auto"/>
        <w:rPr>
          <w:rFonts w:ascii="Arial" w:eastAsia="Arial" w:hAnsi="Arial" w:cs="Arial"/>
        </w:rPr>
      </w:pPr>
      <w:r>
        <w:rPr>
          <w:rFonts w:ascii="Arial" w:eastAsia="Arial" w:hAnsi="Arial" w:cs="Arial"/>
        </w:rPr>
        <w:t>Baicker, K. and Chandra, A. (2017). “Evidence-Based Health Policy.” NEJM, 377(25), 2413-2415.</w:t>
      </w:r>
    </w:p>
    <w:p w14:paraId="110D8AAC" w14:textId="4F8DB2F6" w:rsidR="00F57FA9" w:rsidRDefault="00F57FA9" w:rsidP="00F57FA9">
      <w:pPr>
        <w:shd w:val="clear" w:color="auto" w:fill="FFFFFF"/>
        <w:spacing w:after="0" w:line="240" w:lineRule="auto"/>
        <w:rPr>
          <w:rFonts w:ascii="Arial" w:eastAsia="Arial" w:hAnsi="Arial" w:cs="Arial"/>
        </w:rPr>
      </w:pPr>
    </w:p>
    <w:p w14:paraId="6461019A" w14:textId="28F78644" w:rsidR="00F57FA9" w:rsidRDefault="00F57FA9" w:rsidP="00F57FA9">
      <w:pPr>
        <w:spacing w:after="160" w:line="259" w:lineRule="auto"/>
        <w:rPr>
          <w:rFonts w:ascii="Arial" w:eastAsia="Arial" w:hAnsi="Arial" w:cs="Arial"/>
        </w:rPr>
      </w:pPr>
      <w:r>
        <w:rPr>
          <w:rFonts w:ascii="Arial" w:eastAsia="Arial" w:hAnsi="Arial" w:cs="Arial"/>
        </w:rPr>
        <w:t>Reinhardt, Uwe. “Health Care, Uncertainty and Morality.” New York Times, Aug. 13, 2010.</w:t>
      </w:r>
    </w:p>
    <w:p w14:paraId="3AE69B19" w14:textId="77777777" w:rsidR="00C95AEF" w:rsidRDefault="00C95AEF" w:rsidP="00F57FA9">
      <w:pPr>
        <w:spacing w:after="160" w:line="259" w:lineRule="auto"/>
        <w:rPr>
          <w:rFonts w:ascii="Arial" w:eastAsia="Arial" w:hAnsi="Arial" w:cs="Arial"/>
        </w:rPr>
      </w:pPr>
    </w:p>
    <w:p w14:paraId="198B4804" w14:textId="3477BDAD" w:rsidR="00696A61" w:rsidRDefault="00CB137C">
      <w:pPr>
        <w:pStyle w:val="Heading3"/>
        <w:rPr>
          <w:rFonts w:ascii="Arial" w:eastAsia="Arial" w:hAnsi="Arial" w:cs="Arial"/>
        </w:rPr>
      </w:pPr>
      <w:r>
        <w:rPr>
          <w:rFonts w:ascii="Arial" w:eastAsia="Arial" w:hAnsi="Arial" w:cs="Arial"/>
        </w:rPr>
        <w:t>Session</w:t>
      </w:r>
      <w:r w:rsidR="00CB56B6">
        <w:rPr>
          <w:rFonts w:ascii="Arial" w:eastAsia="Arial" w:hAnsi="Arial" w:cs="Arial"/>
        </w:rPr>
        <w:t xml:space="preserve"> </w:t>
      </w:r>
      <w:r w:rsidR="00524CCB">
        <w:rPr>
          <w:rFonts w:ascii="Arial" w:eastAsia="Arial" w:hAnsi="Arial" w:cs="Arial"/>
        </w:rPr>
        <w:t>10</w:t>
      </w:r>
      <w:r w:rsidR="00CB56B6">
        <w:rPr>
          <w:rFonts w:ascii="Arial" w:eastAsia="Arial" w:hAnsi="Arial" w:cs="Arial"/>
        </w:rPr>
        <w:t xml:space="preserve">: ETHICAL PERSPECTIVES </w:t>
      </w:r>
    </w:p>
    <w:p w14:paraId="0F567FCA" w14:textId="77777777" w:rsidR="00696A61" w:rsidRDefault="00CB56B6">
      <w:pPr>
        <w:spacing w:before="280" w:after="80"/>
        <w:rPr>
          <w:rFonts w:ascii="Arial" w:eastAsia="Arial" w:hAnsi="Arial" w:cs="Arial"/>
        </w:rPr>
      </w:pPr>
      <w:r>
        <w:rPr>
          <w:rFonts w:ascii="Arial" w:eastAsia="Arial" w:hAnsi="Arial" w:cs="Arial"/>
        </w:rPr>
        <w:t>Learning Objectives</w:t>
      </w:r>
    </w:p>
    <w:p w14:paraId="04711169" w14:textId="77777777" w:rsidR="00696A61" w:rsidRDefault="00CB56B6">
      <w:pPr>
        <w:numPr>
          <w:ilvl w:val="0"/>
          <w:numId w:val="16"/>
        </w:numPr>
        <w:spacing w:before="55" w:after="0" w:line="240" w:lineRule="auto"/>
        <w:rPr>
          <w:rFonts w:ascii="Arial" w:eastAsia="Arial" w:hAnsi="Arial" w:cs="Arial"/>
        </w:rPr>
      </w:pPr>
      <w:r>
        <w:rPr>
          <w:rFonts w:ascii="Arial" w:eastAsia="Arial" w:hAnsi="Arial" w:cs="Arial"/>
        </w:rPr>
        <w:t>Apply concepts of ethical analysis to HPAM.</w:t>
      </w:r>
    </w:p>
    <w:p w14:paraId="00B59AA4" w14:textId="77777777" w:rsidR="00696A61" w:rsidRDefault="00CB56B6">
      <w:pPr>
        <w:numPr>
          <w:ilvl w:val="0"/>
          <w:numId w:val="16"/>
        </w:numPr>
        <w:spacing w:before="55" w:after="0" w:line="240" w:lineRule="auto"/>
        <w:rPr>
          <w:rFonts w:ascii="Arial" w:eastAsia="Arial" w:hAnsi="Arial" w:cs="Arial"/>
        </w:rPr>
      </w:pPr>
      <w:r>
        <w:rPr>
          <w:rFonts w:ascii="Arial" w:eastAsia="Arial" w:hAnsi="Arial" w:cs="Arial"/>
        </w:rPr>
        <w:lastRenderedPageBreak/>
        <w:t>Explain what Rosner calls “injurious inequalities.”</w:t>
      </w:r>
    </w:p>
    <w:p w14:paraId="4E3F2E96" w14:textId="77777777" w:rsidR="00C95AEF" w:rsidRDefault="00CB56B6" w:rsidP="00C95AEF">
      <w:pPr>
        <w:numPr>
          <w:ilvl w:val="0"/>
          <w:numId w:val="16"/>
        </w:numPr>
        <w:spacing w:before="55" w:after="0" w:line="240" w:lineRule="auto"/>
        <w:rPr>
          <w:rFonts w:ascii="Arial" w:eastAsia="Arial" w:hAnsi="Arial" w:cs="Arial"/>
          <w:b/>
          <w:bCs/>
        </w:rPr>
      </w:pPr>
      <w:r w:rsidRPr="00F071B5">
        <w:rPr>
          <w:rFonts w:ascii="Arial" w:eastAsia="Arial" w:hAnsi="Arial" w:cs="Arial"/>
        </w:rPr>
        <w:t>Discuss the ethics of healthcare rationing.</w:t>
      </w:r>
      <w:r w:rsidR="00C95AEF" w:rsidRPr="00D20AA2">
        <w:rPr>
          <w:rFonts w:ascii="Arial" w:eastAsia="Arial" w:hAnsi="Arial" w:cs="Arial"/>
          <w:b/>
          <w:bCs/>
        </w:rPr>
        <w:t xml:space="preserve"> </w:t>
      </w:r>
    </w:p>
    <w:p w14:paraId="1DC9DB9A" w14:textId="77777777" w:rsidR="00C95AEF" w:rsidRDefault="00C95AEF" w:rsidP="00C95AEF">
      <w:pPr>
        <w:spacing w:before="55" w:after="0" w:line="240" w:lineRule="auto"/>
        <w:rPr>
          <w:rFonts w:ascii="Arial" w:eastAsia="Arial" w:hAnsi="Arial" w:cs="Arial"/>
          <w:b/>
          <w:bCs/>
        </w:rPr>
      </w:pPr>
    </w:p>
    <w:p w14:paraId="2FBC40D6" w14:textId="68EB1678" w:rsidR="00696A61" w:rsidRPr="00D20AA2" w:rsidRDefault="00CB56B6" w:rsidP="00C95AEF">
      <w:pPr>
        <w:spacing w:before="55" w:after="0" w:line="240" w:lineRule="auto"/>
        <w:rPr>
          <w:rFonts w:ascii="Arial" w:eastAsia="Arial" w:hAnsi="Arial" w:cs="Arial"/>
          <w:b/>
          <w:bCs/>
        </w:rPr>
      </w:pPr>
      <w:r w:rsidRPr="00D20AA2">
        <w:rPr>
          <w:rFonts w:ascii="Arial" w:eastAsia="Arial" w:hAnsi="Arial" w:cs="Arial"/>
          <w:b/>
          <w:bCs/>
        </w:rPr>
        <w:t xml:space="preserve">Required Reading </w:t>
      </w:r>
    </w:p>
    <w:p w14:paraId="64101660" w14:textId="77777777" w:rsidR="00696A61" w:rsidRDefault="00CB56B6" w:rsidP="00B17B44">
      <w:pPr>
        <w:spacing w:before="55"/>
        <w:rPr>
          <w:rFonts w:ascii="Arial" w:eastAsia="Arial" w:hAnsi="Arial" w:cs="Arial"/>
        </w:rPr>
      </w:pPr>
      <w:r>
        <w:rPr>
          <w:rFonts w:ascii="Arial" w:eastAsia="Arial" w:hAnsi="Arial" w:cs="Arial"/>
        </w:rPr>
        <w:t xml:space="preserve">Articles: </w:t>
      </w:r>
      <w:r>
        <w:rPr>
          <w:rFonts w:ascii="Arial" w:eastAsia="Arial" w:hAnsi="Arial" w:cs="Arial"/>
        </w:rPr>
        <w:br/>
        <w:t xml:space="preserve">Roberts, M., and Reich, M. (2002). Ethical Analysis in Public Health. The Lancet, 359(9311), 1055-1059. </w:t>
      </w:r>
    </w:p>
    <w:p w14:paraId="58374966" w14:textId="77777777" w:rsidR="00696A61" w:rsidRDefault="00CB56B6">
      <w:pPr>
        <w:spacing w:after="0" w:line="240" w:lineRule="auto"/>
        <w:rPr>
          <w:rFonts w:ascii="Arial" w:eastAsia="Arial" w:hAnsi="Arial" w:cs="Arial"/>
        </w:rPr>
      </w:pPr>
      <w:r>
        <w:rPr>
          <w:rFonts w:ascii="Arial" w:eastAsia="Arial" w:hAnsi="Arial" w:cs="Arial"/>
        </w:rPr>
        <w:t>Brock, Dan. “Rationing: Why It Is Ethical.” The Hastings Center. July 16, 2009. www.thehastingscenter.org.</w:t>
      </w:r>
    </w:p>
    <w:p w14:paraId="5C07B6CE" w14:textId="77777777" w:rsidR="00696A61" w:rsidRDefault="00696A61">
      <w:pPr>
        <w:spacing w:after="0" w:line="240" w:lineRule="auto"/>
        <w:rPr>
          <w:rFonts w:ascii="Arial" w:eastAsia="Arial" w:hAnsi="Arial" w:cs="Arial"/>
        </w:rPr>
      </w:pPr>
    </w:p>
    <w:p w14:paraId="2EFCD421" w14:textId="77777777" w:rsidR="00696A61" w:rsidRDefault="00CB56B6">
      <w:pPr>
        <w:spacing w:after="0" w:line="240" w:lineRule="auto"/>
        <w:rPr>
          <w:rFonts w:ascii="Arial" w:eastAsia="Arial" w:hAnsi="Arial" w:cs="Arial"/>
        </w:rPr>
      </w:pPr>
      <w:r>
        <w:rPr>
          <w:rFonts w:ascii="Arial" w:eastAsia="Arial" w:hAnsi="Arial" w:cs="Arial"/>
        </w:rPr>
        <w:t>Singer, Peter. “Why We Must Ration Health Care.” New York Times, July 15, 2009.</w:t>
      </w:r>
    </w:p>
    <w:p w14:paraId="3462C0EB" w14:textId="77777777" w:rsidR="00696A61" w:rsidRDefault="00696A61">
      <w:pPr>
        <w:spacing w:after="0" w:line="240" w:lineRule="auto"/>
        <w:rPr>
          <w:rFonts w:ascii="Arial" w:eastAsia="Arial" w:hAnsi="Arial" w:cs="Arial"/>
        </w:rPr>
      </w:pPr>
    </w:p>
    <w:p w14:paraId="4B8FC36C" w14:textId="77777777" w:rsidR="00696A61" w:rsidRDefault="00CB56B6">
      <w:pPr>
        <w:spacing w:after="0" w:line="240" w:lineRule="auto"/>
        <w:rPr>
          <w:rFonts w:ascii="Arial" w:eastAsia="Arial" w:hAnsi="Arial" w:cs="Arial"/>
        </w:rPr>
      </w:pPr>
      <w:r>
        <w:rPr>
          <w:rFonts w:ascii="Arial" w:eastAsia="Arial" w:hAnsi="Arial" w:cs="Arial"/>
        </w:rPr>
        <w:t>White, Joseph. “The Limited Ethics of Rationing: A Response to Dan Brock.” The Hastings Center. July 24, 2009. www.thehastingscenter.org.</w:t>
      </w:r>
    </w:p>
    <w:p w14:paraId="6548EE15" w14:textId="77777777" w:rsidR="00696A61" w:rsidRDefault="00696A61">
      <w:pPr>
        <w:spacing w:after="0" w:line="240" w:lineRule="auto"/>
        <w:rPr>
          <w:rFonts w:ascii="Arial" w:eastAsia="Arial" w:hAnsi="Arial" w:cs="Arial"/>
        </w:rPr>
      </w:pPr>
    </w:p>
    <w:p w14:paraId="39E29264" w14:textId="77777777" w:rsidR="00696A61" w:rsidRDefault="00CB56B6">
      <w:pPr>
        <w:spacing w:after="0" w:line="240" w:lineRule="auto"/>
        <w:rPr>
          <w:rFonts w:ascii="Arial" w:eastAsia="Arial" w:hAnsi="Arial" w:cs="Arial"/>
          <w:b/>
        </w:rPr>
      </w:pPr>
      <w:r>
        <w:rPr>
          <w:rFonts w:ascii="Arial" w:eastAsia="Arial" w:hAnsi="Arial" w:cs="Arial"/>
        </w:rPr>
        <w:t>Rosner, D. (2016). Injurious Inequalities. The Milbank Quarterly, 94(1), 47-50.</w:t>
      </w:r>
      <w:r>
        <w:rPr>
          <w:rFonts w:ascii="Arial" w:eastAsia="Arial" w:hAnsi="Arial" w:cs="Arial"/>
          <w:b/>
        </w:rPr>
        <w:t xml:space="preserve"> </w:t>
      </w:r>
    </w:p>
    <w:p w14:paraId="4416DC59" w14:textId="77777777" w:rsidR="00696A61" w:rsidRDefault="00696A61">
      <w:pPr>
        <w:spacing w:after="0" w:line="240" w:lineRule="auto"/>
        <w:rPr>
          <w:rFonts w:ascii="Arial" w:eastAsia="Arial" w:hAnsi="Arial" w:cs="Arial"/>
          <w:b/>
        </w:rPr>
      </w:pPr>
    </w:p>
    <w:p w14:paraId="3C1009E4" w14:textId="77777777" w:rsidR="00696A61" w:rsidRDefault="00CB56B6">
      <w:pPr>
        <w:spacing w:before="66"/>
        <w:rPr>
          <w:rFonts w:ascii="Arial" w:eastAsia="Arial" w:hAnsi="Arial" w:cs="Arial"/>
        </w:rPr>
      </w:pPr>
      <w:r>
        <w:rPr>
          <w:rFonts w:ascii="Arial" w:eastAsia="Arial" w:hAnsi="Arial" w:cs="Arial"/>
        </w:rPr>
        <w:t xml:space="preserve">DeAngelis, C. (2016). </w:t>
      </w:r>
      <w:hyperlink r:id="rId16">
        <w:r>
          <w:rPr>
            <w:rFonts w:ascii="Arial" w:eastAsia="Arial" w:hAnsi="Arial" w:cs="Arial"/>
          </w:rPr>
          <w:t>Big Pharma Profits and the Public Loses</w:t>
        </w:r>
      </w:hyperlink>
      <w:r>
        <w:rPr>
          <w:rFonts w:ascii="Arial" w:eastAsia="Arial" w:hAnsi="Arial" w:cs="Arial"/>
        </w:rPr>
        <w:t>. Milbank Quarterly, 94(1), 30-33.</w:t>
      </w:r>
    </w:p>
    <w:p w14:paraId="4E583536" w14:textId="77777777" w:rsidR="00696A61" w:rsidRDefault="00CB56B6">
      <w:pPr>
        <w:spacing w:after="0" w:line="240" w:lineRule="auto"/>
        <w:rPr>
          <w:rFonts w:ascii="Arial" w:eastAsia="Arial" w:hAnsi="Arial" w:cs="Arial"/>
        </w:rPr>
      </w:pPr>
      <w:r>
        <w:rPr>
          <w:rFonts w:ascii="Arial" w:eastAsia="Arial" w:hAnsi="Arial" w:cs="Arial"/>
        </w:rPr>
        <w:t xml:space="preserve">Cohn, J. (2016). </w:t>
      </w:r>
      <w:hyperlink r:id="rId17">
        <w:r>
          <w:rPr>
            <w:rFonts w:ascii="Arial" w:eastAsia="Arial" w:hAnsi="Arial" w:cs="Arial"/>
          </w:rPr>
          <w:t>The Drug Price Controversy Nobody Notices.</w:t>
        </w:r>
      </w:hyperlink>
      <w:r>
        <w:rPr>
          <w:rFonts w:ascii="Arial" w:eastAsia="Arial" w:hAnsi="Arial" w:cs="Arial"/>
        </w:rPr>
        <w:t xml:space="preserve"> Milbank Quarterly, 94(2), 260-263.</w:t>
      </w:r>
    </w:p>
    <w:p w14:paraId="28FE3A1A" w14:textId="77777777" w:rsidR="00696A61" w:rsidRDefault="00696A61">
      <w:pPr>
        <w:spacing w:after="0" w:line="240" w:lineRule="auto"/>
        <w:rPr>
          <w:rFonts w:ascii="Arial" w:eastAsia="Arial" w:hAnsi="Arial" w:cs="Arial"/>
        </w:rPr>
      </w:pPr>
    </w:p>
    <w:p w14:paraId="0F03BC97" w14:textId="3FF7B64E" w:rsidR="00696A61" w:rsidRDefault="00CB56B6" w:rsidP="00F071B5">
      <w:pPr>
        <w:spacing w:after="0" w:line="240" w:lineRule="auto"/>
        <w:rPr>
          <w:rFonts w:ascii="Arial" w:eastAsia="Arial" w:hAnsi="Arial" w:cs="Arial"/>
        </w:rPr>
      </w:pPr>
      <w:r>
        <w:rPr>
          <w:rFonts w:ascii="Arial" w:eastAsia="Arial" w:hAnsi="Arial" w:cs="Arial"/>
        </w:rPr>
        <w:t xml:space="preserve">Fink, Sheri. </w:t>
      </w:r>
      <w:hyperlink r:id="rId18">
        <w:r>
          <w:rPr>
            <w:rFonts w:ascii="Arial" w:eastAsia="Arial" w:hAnsi="Arial" w:cs="Arial"/>
          </w:rPr>
          <w:t>“Drug Shortages Forcing Hard Decisions on Rationing Treatments.”</w:t>
        </w:r>
      </w:hyperlink>
      <w:r>
        <w:rPr>
          <w:rFonts w:ascii="Arial" w:eastAsia="Arial" w:hAnsi="Arial" w:cs="Arial"/>
        </w:rPr>
        <w:t xml:space="preserve"> The New York Times, January 29, 2016.</w:t>
      </w:r>
    </w:p>
    <w:p w14:paraId="1D19AF5F" w14:textId="7D698B9A" w:rsidR="00D36346" w:rsidRDefault="00D36346" w:rsidP="00F071B5">
      <w:pPr>
        <w:spacing w:after="0" w:line="240" w:lineRule="auto"/>
        <w:rPr>
          <w:rFonts w:ascii="Arial" w:eastAsia="Arial" w:hAnsi="Arial" w:cs="Arial"/>
          <w:b/>
        </w:rPr>
      </w:pPr>
    </w:p>
    <w:p w14:paraId="551D86B5" w14:textId="68C5C004" w:rsidR="00D36346" w:rsidRDefault="00D36346" w:rsidP="00F071B5">
      <w:pPr>
        <w:spacing w:after="0" w:line="240" w:lineRule="auto"/>
        <w:rPr>
          <w:rFonts w:ascii="Arial" w:eastAsia="Arial" w:hAnsi="Arial" w:cs="Arial"/>
          <w:b/>
        </w:rPr>
      </w:pPr>
    </w:p>
    <w:p w14:paraId="056459BC" w14:textId="5F47065B" w:rsidR="00D36346" w:rsidRDefault="00D36346" w:rsidP="00D36346">
      <w:pPr>
        <w:rPr>
          <w:rFonts w:ascii="Arial" w:eastAsia="Arial" w:hAnsi="Arial" w:cs="Arial"/>
          <w:b/>
          <w:bCs/>
        </w:rPr>
      </w:pPr>
      <w:r>
        <w:rPr>
          <w:rFonts w:ascii="Arial" w:eastAsia="Arial" w:hAnsi="Arial" w:cs="Arial"/>
          <w:b/>
          <w:bCs/>
        </w:rPr>
        <w:t>Optional</w:t>
      </w:r>
      <w:r w:rsidRPr="00D20AA2">
        <w:rPr>
          <w:rFonts w:ascii="Arial" w:eastAsia="Arial" w:hAnsi="Arial" w:cs="Arial"/>
          <w:b/>
          <w:bCs/>
        </w:rPr>
        <w:t xml:space="preserve"> Reading </w:t>
      </w:r>
    </w:p>
    <w:p w14:paraId="42CBAFB1" w14:textId="58A4F64D" w:rsidR="00D36346" w:rsidRPr="00D36346" w:rsidRDefault="00D36346" w:rsidP="00D36346">
      <w:pPr>
        <w:rPr>
          <w:rFonts w:ascii="Arial" w:eastAsia="Arial" w:hAnsi="Arial" w:cs="Arial"/>
          <w:bCs/>
        </w:rPr>
      </w:pPr>
      <w:r w:rsidRPr="00D36346">
        <w:rPr>
          <w:rFonts w:ascii="Arial" w:eastAsia="Arial" w:hAnsi="Arial" w:cs="Arial"/>
          <w:bCs/>
        </w:rPr>
        <w:t xml:space="preserve">Right to Health Care. Ch 9 in Ethics, Left and Right, 2020. </w:t>
      </w:r>
    </w:p>
    <w:p w14:paraId="5260BEFE" w14:textId="77777777" w:rsidR="007718D7" w:rsidRDefault="007718D7">
      <w:pPr>
        <w:pStyle w:val="Heading3"/>
        <w:rPr>
          <w:rFonts w:ascii="Arial" w:eastAsia="Arial" w:hAnsi="Arial" w:cs="Arial"/>
        </w:rPr>
      </w:pPr>
    </w:p>
    <w:p w14:paraId="1D669492" w14:textId="54296050" w:rsidR="00696A61" w:rsidRDefault="00CB56B6">
      <w:pPr>
        <w:pStyle w:val="Heading3"/>
        <w:rPr>
          <w:rFonts w:ascii="Arial" w:eastAsia="Arial" w:hAnsi="Arial" w:cs="Arial"/>
        </w:rPr>
      </w:pPr>
      <w:r>
        <w:rPr>
          <w:rFonts w:ascii="Arial" w:eastAsia="Arial" w:hAnsi="Arial" w:cs="Arial"/>
        </w:rPr>
        <w:t>PART III: SELECTED ISSUES IN HPAM</w:t>
      </w:r>
    </w:p>
    <w:p w14:paraId="035E62DC" w14:textId="2DC21379" w:rsidR="00696A61" w:rsidRDefault="00CB137C">
      <w:pPr>
        <w:pStyle w:val="Heading3"/>
        <w:rPr>
          <w:rFonts w:ascii="Arial" w:eastAsia="Arial" w:hAnsi="Arial" w:cs="Arial"/>
        </w:rPr>
      </w:pPr>
      <w:r>
        <w:rPr>
          <w:rFonts w:ascii="Arial" w:eastAsia="Arial" w:hAnsi="Arial" w:cs="Arial"/>
        </w:rPr>
        <w:t>Session</w:t>
      </w:r>
      <w:r w:rsidR="00CB56B6">
        <w:rPr>
          <w:rFonts w:ascii="Arial" w:eastAsia="Arial" w:hAnsi="Arial" w:cs="Arial"/>
        </w:rPr>
        <w:t xml:space="preserve"> 1</w:t>
      </w:r>
      <w:r w:rsidR="00524CCB">
        <w:rPr>
          <w:rFonts w:ascii="Arial" w:eastAsia="Arial" w:hAnsi="Arial" w:cs="Arial"/>
        </w:rPr>
        <w:t>1</w:t>
      </w:r>
      <w:r w:rsidR="00CB56B6">
        <w:rPr>
          <w:rFonts w:ascii="Arial" w:eastAsia="Arial" w:hAnsi="Arial" w:cs="Arial"/>
        </w:rPr>
        <w:t>: THE HEALTHCARE SYSTEM AND POPULATION HEALTH: HOW CAN THE HEALTHCARE SYSTEM INTERVENE ON SOCIAL DETERMINANTS?</w:t>
      </w:r>
    </w:p>
    <w:p w14:paraId="57033FC7" w14:textId="77777777" w:rsidR="00696A61" w:rsidRDefault="00CB56B6">
      <w:pPr>
        <w:spacing w:before="280" w:after="80"/>
        <w:rPr>
          <w:rFonts w:ascii="Arial" w:eastAsia="Arial" w:hAnsi="Arial" w:cs="Arial"/>
        </w:rPr>
      </w:pPr>
      <w:r>
        <w:rPr>
          <w:rFonts w:ascii="Arial" w:eastAsia="Arial" w:hAnsi="Arial" w:cs="Arial"/>
        </w:rPr>
        <w:t xml:space="preserve">Learning Objectives </w:t>
      </w:r>
    </w:p>
    <w:p w14:paraId="32B2956D" w14:textId="77777777" w:rsidR="00696A61" w:rsidRDefault="00CB56B6">
      <w:pPr>
        <w:numPr>
          <w:ilvl w:val="0"/>
          <w:numId w:val="2"/>
        </w:numPr>
        <w:spacing w:before="55" w:after="0" w:line="240" w:lineRule="auto"/>
        <w:rPr>
          <w:rFonts w:ascii="Arial" w:eastAsia="Arial" w:hAnsi="Arial" w:cs="Arial"/>
        </w:rPr>
      </w:pPr>
      <w:r>
        <w:rPr>
          <w:rFonts w:ascii="Arial" w:eastAsia="Arial" w:hAnsi="Arial" w:cs="Arial"/>
        </w:rPr>
        <w:t>Propose alternative strategies for improving different dimensions of population health.</w:t>
      </w:r>
    </w:p>
    <w:p w14:paraId="081B522A" w14:textId="77777777" w:rsidR="00696A61" w:rsidRDefault="00CB56B6">
      <w:pPr>
        <w:numPr>
          <w:ilvl w:val="0"/>
          <w:numId w:val="2"/>
        </w:numPr>
        <w:spacing w:before="55" w:after="0" w:line="240" w:lineRule="auto"/>
        <w:rPr>
          <w:rFonts w:ascii="Arial" w:eastAsia="Arial" w:hAnsi="Arial" w:cs="Arial"/>
        </w:rPr>
      </w:pPr>
      <w:r>
        <w:rPr>
          <w:rFonts w:ascii="Arial" w:eastAsia="Arial" w:hAnsi="Arial" w:cs="Arial"/>
        </w:rPr>
        <w:t>Evaluate the role of healthcare organizations in addressing the social determinants of population health.</w:t>
      </w:r>
    </w:p>
    <w:p w14:paraId="798CE84B" w14:textId="76D8BD83" w:rsidR="00696A61" w:rsidRDefault="00CB56B6" w:rsidP="00F071B5">
      <w:pPr>
        <w:pStyle w:val="ListParagraph"/>
        <w:numPr>
          <w:ilvl w:val="0"/>
          <w:numId w:val="2"/>
        </w:numPr>
        <w:spacing w:before="55" w:after="0" w:line="240" w:lineRule="auto"/>
        <w:rPr>
          <w:rFonts w:ascii="Arial" w:eastAsia="Arial" w:hAnsi="Arial" w:cs="Arial"/>
        </w:rPr>
      </w:pPr>
      <w:r w:rsidRPr="00F071B5">
        <w:rPr>
          <w:rFonts w:ascii="Arial" w:eastAsia="Arial" w:hAnsi="Arial" w:cs="Arial"/>
        </w:rPr>
        <w:t>Discuss how policymakers and managers can respond to the evidence on social determinants of health.</w:t>
      </w:r>
    </w:p>
    <w:p w14:paraId="73EB520F" w14:textId="77777777" w:rsidR="00D20AA2" w:rsidRPr="00D20AA2" w:rsidRDefault="00D20AA2" w:rsidP="00D20AA2">
      <w:pPr>
        <w:spacing w:before="55" w:after="0" w:line="240" w:lineRule="auto"/>
        <w:rPr>
          <w:rFonts w:ascii="Arial" w:eastAsia="Arial" w:hAnsi="Arial" w:cs="Arial"/>
        </w:rPr>
      </w:pPr>
    </w:p>
    <w:p w14:paraId="37464A6E" w14:textId="77777777" w:rsidR="00E402BD" w:rsidRPr="00D20AA2" w:rsidRDefault="00CB56B6" w:rsidP="00E402BD">
      <w:pPr>
        <w:rPr>
          <w:rFonts w:ascii="Arial" w:eastAsia="Arial" w:hAnsi="Arial" w:cs="Arial"/>
          <w:b/>
          <w:bCs/>
        </w:rPr>
      </w:pPr>
      <w:r w:rsidRPr="00D20AA2">
        <w:rPr>
          <w:rFonts w:ascii="Arial" w:eastAsia="Arial" w:hAnsi="Arial" w:cs="Arial"/>
          <w:b/>
          <w:bCs/>
        </w:rPr>
        <w:t xml:space="preserve">Required Reading </w:t>
      </w:r>
    </w:p>
    <w:p w14:paraId="1A7163B3" w14:textId="1EA220CD" w:rsidR="00696A61" w:rsidRDefault="00CB56B6" w:rsidP="00E402BD">
      <w:pPr>
        <w:rPr>
          <w:rFonts w:ascii="Arial" w:eastAsia="Arial" w:hAnsi="Arial" w:cs="Arial"/>
        </w:rPr>
      </w:pPr>
      <w:r>
        <w:rPr>
          <w:rFonts w:ascii="Arial" w:eastAsia="Arial" w:hAnsi="Arial" w:cs="Arial"/>
        </w:rPr>
        <w:t xml:space="preserve">Articles: </w:t>
      </w:r>
    </w:p>
    <w:p w14:paraId="0B0A8F6A" w14:textId="77777777" w:rsidR="00696A61" w:rsidRDefault="00CB56B6" w:rsidP="00E402BD">
      <w:pPr>
        <w:spacing w:before="61"/>
        <w:rPr>
          <w:rFonts w:ascii="Arial" w:eastAsia="Arial" w:hAnsi="Arial" w:cs="Arial"/>
        </w:rPr>
      </w:pPr>
      <w:r>
        <w:rPr>
          <w:rFonts w:ascii="Arial" w:eastAsia="Arial" w:hAnsi="Arial" w:cs="Arial"/>
        </w:rPr>
        <w:lastRenderedPageBreak/>
        <w:t>Perla, R., Onie, R., and Lee, T. H. (2016). “Population Health: The Ghost Aim.” NEJM Catalyst.</w:t>
      </w:r>
    </w:p>
    <w:p w14:paraId="2F2C90A1" w14:textId="4CD10CD9" w:rsidR="00696A61" w:rsidRDefault="00CB56B6">
      <w:pPr>
        <w:spacing w:after="0" w:line="240" w:lineRule="auto"/>
        <w:rPr>
          <w:rFonts w:ascii="Arial" w:eastAsia="Arial" w:hAnsi="Arial" w:cs="Arial"/>
        </w:rPr>
      </w:pPr>
      <w:r>
        <w:rPr>
          <w:rFonts w:ascii="Arial" w:eastAsia="Arial" w:hAnsi="Arial" w:cs="Arial"/>
        </w:rPr>
        <w:t xml:space="preserve">Fuchs, V. (2017). “Social Determinants of Health: Caveats and Nuances.” JAMA, 317(1), 25-26. </w:t>
      </w:r>
    </w:p>
    <w:p w14:paraId="5BB53007" w14:textId="77777777" w:rsidR="00696A61" w:rsidRDefault="00696A61">
      <w:pPr>
        <w:spacing w:after="0" w:line="240" w:lineRule="auto"/>
        <w:rPr>
          <w:rFonts w:ascii="Arial" w:eastAsia="Arial" w:hAnsi="Arial" w:cs="Arial"/>
        </w:rPr>
      </w:pPr>
    </w:p>
    <w:p w14:paraId="0607488B" w14:textId="44D3AEEC" w:rsidR="00C95AEF" w:rsidRDefault="00CB56B6">
      <w:pPr>
        <w:spacing w:after="0" w:line="240" w:lineRule="auto"/>
        <w:rPr>
          <w:rFonts w:ascii="Arial" w:eastAsia="Arial" w:hAnsi="Arial" w:cs="Arial"/>
        </w:rPr>
      </w:pPr>
      <w:proofErr w:type="spellStart"/>
      <w:r>
        <w:rPr>
          <w:rFonts w:ascii="Arial" w:eastAsia="Arial" w:hAnsi="Arial" w:cs="Arial"/>
        </w:rPr>
        <w:t>Sequist</w:t>
      </w:r>
      <w:proofErr w:type="spellEnd"/>
      <w:r>
        <w:rPr>
          <w:rFonts w:ascii="Arial" w:eastAsia="Arial" w:hAnsi="Arial" w:cs="Arial"/>
        </w:rPr>
        <w:t>, T., and Taveras, E. (2014). “Clinic–Community Linkages for High-Value Care.” NEJM, 371(23), 2148-2150.</w:t>
      </w:r>
    </w:p>
    <w:p w14:paraId="152CBD35" w14:textId="78483ADE" w:rsidR="00696A61" w:rsidRDefault="00C95AEF">
      <w:pPr>
        <w:spacing w:after="0" w:line="240" w:lineRule="auto"/>
        <w:rPr>
          <w:rFonts w:ascii="Arial" w:eastAsia="Arial" w:hAnsi="Arial" w:cs="Arial"/>
        </w:rPr>
      </w:pPr>
      <w:r>
        <w:rPr>
          <w:rFonts w:ascii="Arial" w:eastAsia="Arial" w:hAnsi="Arial" w:cs="Arial"/>
        </w:rPr>
        <w:t xml:space="preserve"> </w:t>
      </w:r>
    </w:p>
    <w:p w14:paraId="70635811" w14:textId="77777777" w:rsidR="00696A61" w:rsidRDefault="00CB56B6">
      <w:pPr>
        <w:spacing w:after="0" w:line="240" w:lineRule="auto"/>
        <w:rPr>
          <w:rFonts w:ascii="Arial" w:eastAsia="Arial" w:hAnsi="Arial" w:cs="Arial"/>
        </w:rPr>
      </w:pPr>
      <w:r>
        <w:rPr>
          <w:rFonts w:ascii="Arial" w:eastAsia="Arial" w:hAnsi="Arial" w:cs="Arial"/>
        </w:rPr>
        <w:t xml:space="preserve">Adler, N. E., </w:t>
      </w:r>
      <w:proofErr w:type="spellStart"/>
      <w:r>
        <w:rPr>
          <w:rFonts w:ascii="Arial" w:eastAsia="Arial" w:hAnsi="Arial" w:cs="Arial"/>
        </w:rPr>
        <w:t>Glymour</w:t>
      </w:r>
      <w:proofErr w:type="spellEnd"/>
      <w:r>
        <w:rPr>
          <w:rFonts w:ascii="Arial" w:eastAsia="Arial" w:hAnsi="Arial" w:cs="Arial"/>
        </w:rPr>
        <w:t>, M. M., and Fielding, J. (2016). “Addressing Social Determinants of Health and Health Inequalities.” JAMA, 316(16), 1641-1642.</w:t>
      </w:r>
    </w:p>
    <w:p w14:paraId="2E367EC3" w14:textId="77777777" w:rsidR="00696A61" w:rsidRDefault="00696A61">
      <w:pPr>
        <w:spacing w:after="0" w:line="240" w:lineRule="auto"/>
        <w:rPr>
          <w:rFonts w:ascii="Arial" w:eastAsia="Arial" w:hAnsi="Arial" w:cs="Arial"/>
        </w:rPr>
      </w:pPr>
    </w:p>
    <w:p w14:paraId="7BA9B89B" w14:textId="77777777" w:rsidR="00696A61" w:rsidRDefault="00CB56B6">
      <w:pPr>
        <w:spacing w:after="0" w:line="240" w:lineRule="auto"/>
        <w:rPr>
          <w:rFonts w:ascii="Arial" w:eastAsia="Arial" w:hAnsi="Arial" w:cs="Arial"/>
        </w:rPr>
      </w:pPr>
      <w:r>
        <w:rPr>
          <w:rFonts w:ascii="Arial" w:eastAsia="Arial" w:hAnsi="Arial" w:cs="Arial"/>
        </w:rPr>
        <w:t>Marmot, M. (2006). “Status syndrome: a challenge to medicine.” JAMA, 295(11), 1304-1307.</w:t>
      </w:r>
    </w:p>
    <w:p w14:paraId="391C143C" w14:textId="77777777" w:rsidR="00696A61" w:rsidRDefault="00696A61">
      <w:pPr>
        <w:spacing w:after="0" w:line="240" w:lineRule="auto"/>
        <w:rPr>
          <w:rFonts w:ascii="Arial" w:eastAsia="Arial" w:hAnsi="Arial" w:cs="Arial"/>
        </w:rPr>
      </w:pPr>
    </w:p>
    <w:p w14:paraId="05411A71" w14:textId="4B89BE11" w:rsidR="00696A61" w:rsidRDefault="00CB56B6">
      <w:pPr>
        <w:spacing w:after="0" w:line="240" w:lineRule="auto"/>
        <w:rPr>
          <w:rFonts w:ascii="Arial" w:eastAsia="Arial" w:hAnsi="Arial" w:cs="Arial"/>
        </w:rPr>
      </w:pPr>
      <w:r>
        <w:rPr>
          <w:rFonts w:ascii="Arial" w:eastAsia="Arial" w:hAnsi="Arial" w:cs="Arial"/>
        </w:rPr>
        <w:t>McGinnis, J. M. (2016). “Income, Life Expectancy, and Community Health: Underscoring the Opportunity.” JAMA, 315(16), 1709-1710.</w:t>
      </w:r>
    </w:p>
    <w:p w14:paraId="7E4D60B2" w14:textId="79839AA6" w:rsidR="00D36346" w:rsidRDefault="00D36346">
      <w:pPr>
        <w:spacing w:after="0" w:line="240" w:lineRule="auto"/>
        <w:rPr>
          <w:rFonts w:ascii="Arial" w:eastAsia="Arial" w:hAnsi="Arial" w:cs="Arial"/>
        </w:rPr>
      </w:pPr>
    </w:p>
    <w:p w14:paraId="48D0DA99" w14:textId="6A6F7745" w:rsidR="00D36346" w:rsidRDefault="00D36346">
      <w:pPr>
        <w:spacing w:after="0" w:line="240" w:lineRule="auto"/>
        <w:rPr>
          <w:rFonts w:ascii="Arial" w:eastAsia="Arial" w:hAnsi="Arial" w:cs="Arial"/>
        </w:rPr>
      </w:pPr>
      <w:r w:rsidRPr="00D36346">
        <w:rPr>
          <w:rFonts w:ascii="Arial" w:eastAsia="Arial" w:hAnsi="Arial" w:cs="Arial"/>
        </w:rPr>
        <w:t>Patrick M. Carter, MD; Marc A. Zimmerman, PhD (2016). "Addressing Residential Segregation as a Social Determinant of Health." JAMA Network Open, 5(6).</w:t>
      </w:r>
    </w:p>
    <w:p w14:paraId="2DA00FF5" w14:textId="77777777" w:rsidR="00696A61" w:rsidRDefault="00696A61">
      <w:pPr>
        <w:spacing w:after="0" w:line="240" w:lineRule="auto"/>
        <w:ind w:left="462"/>
        <w:rPr>
          <w:rFonts w:ascii="Arial" w:eastAsia="Arial" w:hAnsi="Arial" w:cs="Arial"/>
        </w:rPr>
      </w:pPr>
    </w:p>
    <w:p w14:paraId="69DA5F6F" w14:textId="513F774B" w:rsidR="007718D7" w:rsidRDefault="00CB56B6" w:rsidP="00D95D38">
      <w:pPr>
        <w:shd w:val="clear" w:color="auto" w:fill="FFFFFF"/>
        <w:rPr>
          <w:rFonts w:ascii="Arial" w:eastAsia="Arial" w:hAnsi="Arial" w:cs="Arial"/>
        </w:rPr>
      </w:pPr>
      <w:r>
        <w:rPr>
          <w:rFonts w:ascii="Arial" w:eastAsia="Arial" w:hAnsi="Arial" w:cs="Arial"/>
        </w:rPr>
        <w:t xml:space="preserve">Film: Rebecca Onie Ted Talk: </w:t>
      </w:r>
      <w:hyperlink r:id="rId19">
        <w:r>
          <w:rPr>
            <w:rFonts w:ascii="Arial" w:eastAsia="Arial" w:hAnsi="Arial" w:cs="Arial"/>
          </w:rPr>
          <w:t>What if Our Healthcare System Kept Us Healthy?</w:t>
        </w:r>
      </w:hyperlink>
      <w:bookmarkStart w:id="7" w:name="_nj1vkvw15myh" w:colFirst="0" w:colLast="0"/>
      <w:bookmarkEnd w:id="7"/>
    </w:p>
    <w:p w14:paraId="0AD0614D" w14:textId="4E95C1E6" w:rsidR="00D36346" w:rsidRPr="00D36346" w:rsidRDefault="00D36346" w:rsidP="00D36346">
      <w:pPr>
        <w:rPr>
          <w:rFonts w:ascii="Arial" w:eastAsia="Arial" w:hAnsi="Arial" w:cs="Arial"/>
          <w:b/>
          <w:bCs/>
        </w:rPr>
      </w:pPr>
      <w:r>
        <w:rPr>
          <w:rFonts w:ascii="Arial" w:eastAsia="Arial" w:hAnsi="Arial" w:cs="Arial"/>
          <w:b/>
          <w:bCs/>
        </w:rPr>
        <w:t>Optional</w:t>
      </w:r>
      <w:r w:rsidRPr="00D20AA2">
        <w:rPr>
          <w:rFonts w:ascii="Arial" w:eastAsia="Arial" w:hAnsi="Arial" w:cs="Arial"/>
          <w:b/>
          <w:bCs/>
        </w:rPr>
        <w:t xml:space="preserve"> Reading </w:t>
      </w:r>
    </w:p>
    <w:p w14:paraId="43BF4BC0" w14:textId="3BD8D0FE" w:rsidR="00D36346" w:rsidRDefault="00D36346" w:rsidP="00D95D38">
      <w:pPr>
        <w:shd w:val="clear" w:color="auto" w:fill="FFFFFF"/>
        <w:rPr>
          <w:rFonts w:ascii="Arial" w:eastAsia="Arial" w:hAnsi="Arial" w:cs="Arial"/>
        </w:rPr>
      </w:pPr>
      <w:r w:rsidRPr="00D36346">
        <w:rPr>
          <w:rFonts w:ascii="Arial" w:eastAsia="Arial" w:hAnsi="Arial" w:cs="Arial"/>
        </w:rPr>
        <w:t>Sample Research Dossier on Onie/Perla and Social Determinants of Health</w:t>
      </w:r>
    </w:p>
    <w:p w14:paraId="07D681FC" w14:textId="77777777" w:rsidR="00C95AEF" w:rsidRDefault="00C95AEF" w:rsidP="00D95D38">
      <w:pPr>
        <w:shd w:val="clear" w:color="auto" w:fill="FFFFFF"/>
        <w:rPr>
          <w:rFonts w:ascii="Arial" w:eastAsia="Arial" w:hAnsi="Arial" w:cs="Arial"/>
        </w:rPr>
      </w:pPr>
    </w:p>
    <w:p w14:paraId="5DFAC37D" w14:textId="4468D2DA" w:rsidR="00696A61" w:rsidRDefault="00CB137C">
      <w:pPr>
        <w:pStyle w:val="Heading3"/>
        <w:rPr>
          <w:rFonts w:ascii="Arial" w:eastAsia="Arial" w:hAnsi="Arial" w:cs="Arial"/>
        </w:rPr>
      </w:pPr>
      <w:bookmarkStart w:id="8" w:name="_25h1bi3iuyan" w:colFirst="0" w:colLast="0"/>
      <w:bookmarkEnd w:id="8"/>
      <w:r>
        <w:rPr>
          <w:rFonts w:ascii="Arial" w:eastAsia="Arial" w:hAnsi="Arial" w:cs="Arial"/>
        </w:rPr>
        <w:t>Session</w:t>
      </w:r>
      <w:r w:rsidR="00CB56B6">
        <w:rPr>
          <w:rFonts w:ascii="Arial" w:eastAsia="Arial" w:hAnsi="Arial" w:cs="Arial"/>
        </w:rPr>
        <w:t xml:space="preserve"> </w:t>
      </w:r>
      <w:r w:rsidR="00606BA7">
        <w:rPr>
          <w:rFonts w:ascii="Arial" w:eastAsia="Arial" w:hAnsi="Arial" w:cs="Arial"/>
        </w:rPr>
        <w:t>12</w:t>
      </w:r>
      <w:r w:rsidR="00CB56B6">
        <w:rPr>
          <w:rFonts w:ascii="Arial" w:eastAsia="Arial" w:hAnsi="Arial" w:cs="Arial"/>
        </w:rPr>
        <w:t xml:space="preserve">: HEALTH SYSTEM PERFORMANCE </w:t>
      </w:r>
    </w:p>
    <w:p w14:paraId="782A7E87" w14:textId="77777777" w:rsidR="00696A61" w:rsidRDefault="00CB56B6">
      <w:pPr>
        <w:spacing w:before="280" w:after="80"/>
        <w:rPr>
          <w:rFonts w:ascii="Arial" w:eastAsia="Arial" w:hAnsi="Arial" w:cs="Arial"/>
        </w:rPr>
      </w:pPr>
      <w:r>
        <w:rPr>
          <w:rFonts w:ascii="Arial" w:eastAsia="Arial" w:hAnsi="Arial" w:cs="Arial"/>
        </w:rPr>
        <w:t>Learning Objectives</w:t>
      </w:r>
    </w:p>
    <w:p w14:paraId="1145055F" w14:textId="77777777" w:rsidR="00696A61" w:rsidRDefault="00CB56B6">
      <w:pPr>
        <w:numPr>
          <w:ilvl w:val="0"/>
          <w:numId w:val="12"/>
        </w:numPr>
        <w:spacing w:before="55" w:after="0" w:line="240" w:lineRule="auto"/>
        <w:rPr>
          <w:rFonts w:ascii="Arial" w:eastAsia="Arial" w:hAnsi="Arial" w:cs="Arial"/>
        </w:rPr>
      </w:pPr>
      <w:r>
        <w:rPr>
          <w:rFonts w:ascii="Arial" w:eastAsia="Arial" w:hAnsi="Arial" w:cs="Arial"/>
        </w:rPr>
        <w:t xml:space="preserve">Discuss possible reasons for variations in medical practice. </w:t>
      </w:r>
    </w:p>
    <w:p w14:paraId="1FEBB899" w14:textId="77777777" w:rsidR="00696A61" w:rsidRDefault="00CB56B6">
      <w:pPr>
        <w:numPr>
          <w:ilvl w:val="0"/>
          <w:numId w:val="12"/>
        </w:numPr>
        <w:spacing w:before="55" w:after="0" w:line="240" w:lineRule="auto"/>
        <w:rPr>
          <w:rFonts w:ascii="Arial" w:eastAsia="Arial" w:hAnsi="Arial" w:cs="Arial"/>
        </w:rPr>
      </w:pPr>
      <w:r>
        <w:rPr>
          <w:rFonts w:ascii="Arial" w:eastAsia="Arial" w:hAnsi="Arial" w:cs="Arial"/>
        </w:rPr>
        <w:t>Distinguish process from outcome measures of healthcare and their role in continuous quality improvement (CQI) and public reporting of quality information.</w:t>
      </w:r>
    </w:p>
    <w:p w14:paraId="31158A11" w14:textId="7386EC6B" w:rsidR="00696A61" w:rsidRDefault="00CB56B6">
      <w:pPr>
        <w:numPr>
          <w:ilvl w:val="0"/>
          <w:numId w:val="12"/>
        </w:numPr>
        <w:spacing w:before="55" w:after="0" w:line="240" w:lineRule="auto"/>
        <w:rPr>
          <w:rFonts w:ascii="Arial" w:eastAsia="Arial" w:hAnsi="Arial" w:cs="Arial"/>
        </w:rPr>
      </w:pPr>
      <w:r>
        <w:rPr>
          <w:rFonts w:ascii="Arial" w:eastAsia="Arial" w:hAnsi="Arial" w:cs="Arial"/>
        </w:rPr>
        <w:t>Assemble all components of your research dossier.</w:t>
      </w:r>
    </w:p>
    <w:p w14:paraId="1A28BD82" w14:textId="77777777" w:rsidR="00D20AA2" w:rsidRDefault="00D20AA2" w:rsidP="00D20AA2">
      <w:pPr>
        <w:spacing w:before="55" w:after="0" w:line="240" w:lineRule="auto"/>
        <w:rPr>
          <w:rFonts w:ascii="Arial" w:eastAsia="Arial" w:hAnsi="Arial" w:cs="Arial"/>
        </w:rPr>
      </w:pPr>
    </w:p>
    <w:p w14:paraId="1FB191D6" w14:textId="77777777" w:rsidR="00696A61" w:rsidRPr="00D20AA2" w:rsidRDefault="00CB56B6">
      <w:pPr>
        <w:rPr>
          <w:rFonts w:ascii="Arial" w:eastAsia="Arial" w:hAnsi="Arial" w:cs="Arial"/>
          <w:b/>
          <w:bCs/>
        </w:rPr>
      </w:pPr>
      <w:r w:rsidRPr="00D20AA2">
        <w:rPr>
          <w:rFonts w:ascii="Arial" w:eastAsia="Arial" w:hAnsi="Arial" w:cs="Arial"/>
          <w:b/>
          <w:bCs/>
        </w:rPr>
        <w:t xml:space="preserve">Required Reading </w:t>
      </w:r>
    </w:p>
    <w:p w14:paraId="7A346EEB" w14:textId="77777777" w:rsidR="00696A61" w:rsidRDefault="00CB56B6">
      <w:pPr>
        <w:spacing w:after="0" w:line="240" w:lineRule="auto"/>
        <w:rPr>
          <w:rFonts w:ascii="Arial" w:eastAsia="Arial" w:hAnsi="Arial" w:cs="Arial"/>
        </w:rPr>
      </w:pPr>
      <w:proofErr w:type="spellStart"/>
      <w:r>
        <w:rPr>
          <w:rFonts w:ascii="Arial" w:eastAsia="Arial" w:hAnsi="Arial" w:cs="Arial"/>
        </w:rPr>
        <w:t>Huckman</w:t>
      </w:r>
      <w:proofErr w:type="spellEnd"/>
      <w:r>
        <w:rPr>
          <w:rFonts w:ascii="Arial" w:eastAsia="Arial" w:hAnsi="Arial" w:cs="Arial"/>
        </w:rPr>
        <w:t xml:space="preserve">, R. S., and Kelley, M.A. (2013). “Public Reporting, Consumerism, and Patient Empowerment.” NEJM, 369(20), 1875-1877. </w:t>
      </w:r>
    </w:p>
    <w:p w14:paraId="489025B5" w14:textId="77777777" w:rsidR="00696A61" w:rsidRDefault="00696A61">
      <w:pPr>
        <w:spacing w:after="0" w:line="240" w:lineRule="auto"/>
        <w:rPr>
          <w:rFonts w:ascii="Arial" w:eastAsia="Arial" w:hAnsi="Arial" w:cs="Arial"/>
        </w:rPr>
      </w:pPr>
    </w:p>
    <w:p w14:paraId="5D035FCD" w14:textId="77777777" w:rsidR="00696A61" w:rsidRDefault="00CB56B6">
      <w:pPr>
        <w:spacing w:after="0" w:line="240" w:lineRule="auto"/>
        <w:rPr>
          <w:rFonts w:ascii="Arial" w:eastAsia="Arial" w:hAnsi="Arial" w:cs="Arial"/>
        </w:rPr>
      </w:pPr>
      <w:proofErr w:type="spellStart"/>
      <w:r>
        <w:rPr>
          <w:rFonts w:ascii="Arial" w:eastAsia="Arial" w:hAnsi="Arial" w:cs="Arial"/>
        </w:rPr>
        <w:t>Wennberg</w:t>
      </w:r>
      <w:proofErr w:type="spellEnd"/>
      <w:r>
        <w:rPr>
          <w:rFonts w:ascii="Arial" w:eastAsia="Arial" w:hAnsi="Arial" w:cs="Arial"/>
        </w:rPr>
        <w:t xml:space="preserve">, J. et al. (1989). “Hospital Use and Mortality Among Medicare Beneficiaries in Boston and </w:t>
      </w:r>
      <w:proofErr w:type="gramStart"/>
      <w:r>
        <w:rPr>
          <w:rFonts w:ascii="Arial" w:eastAsia="Arial" w:hAnsi="Arial" w:cs="Arial"/>
        </w:rPr>
        <w:t>New  Haven</w:t>
      </w:r>
      <w:proofErr w:type="gramEnd"/>
      <w:r>
        <w:rPr>
          <w:rFonts w:ascii="Arial" w:eastAsia="Arial" w:hAnsi="Arial" w:cs="Arial"/>
        </w:rPr>
        <w:t xml:space="preserve">.” NEJM, 321(17), 1168-1173. </w:t>
      </w:r>
    </w:p>
    <w:p w14:paraId="657F2D83" w14:textId="77777777" w:rsidR="00696A61" w:rsidRDefault="00696A61">
      <w:pPr>
        <w:spacing w:after="0" w:line="240" w:lineRule="auto"/>
        <w:rPr>
          <w:rFonts w:ascii="Arial" w:eastAsia="Arial" w:hAnsi="Arial" w:cs="Arial"/>
        </w:rPr>
      </w:pPr>
    </w:p>
    <w:p w14:paraId="5B01E5F6" w14:textId="77777777" w:rsidR="00696A61" w:rsidRDefault="00CB56B6">
      <w:pPr>
        <w:spacing w:after="0" w:line="240" w:lineRule="auto"/>
        <w:rPr>
          <w:rFonts w:ascii="Arial" w:eastAsia="Arial" w:hAnsi="Arial" w:cs="Arial"/>
        </w:rPr>
      </w:pPr>
      <w:r>
        <w:rPr>
          <w:rFonts w:ascii="Arial" w:eastAsia="Arial" w:hAnsi="Arial" w:cs="Arial"/>
        </w:rPr>
        <w:t>Berwick, D. (1989). “Continuous improvement as an ideal in health care.” NEJM, 320(1), 53-56.</w:t>
      </w:r>
    </w:p>
    <w:p w14:paraId="72DFF35E" w14:textId="77777777" w:rsidR="00696A61" w:rsidRDefault="00696A61">
      <w:pPr>
        <w:spacing w:after="0" w:line="240" w:lineRule="auto"/>
        <w:rPr>
          <w:rFonts w:ascii="Arial" w:eastAsia="Arial" w:hAnsi="Arial" w:cs="Arial"/>
        </w:rPr>
      </w:pPr>
    </w:p>
    <w:p w14:paraId="148857A9" w14:textId="77777777" w:rsidR="00696A61" w:rsidRDefault="00CB56B6">
      <w:pPr>
        <w:spacing w:after="0" w:line="240" w:lineRule="auto"/>
        <w:rPr>
          <w:rFonts w:ascii="Arial" w:eastAsia="Arial" w:hAnsi="Arial" w:cs="Arial"/>
        </w:rPr>
      </w:pPr>
      <w:r>
        <w:rPr>
          <w:rFonts w:ascii="Arial" w:eastAsia="Arial" w:hAnsi="Arial" w:cs="Arial"/>
        </w:rPr>
        <w:t>Blumenthal D., and McGinnis, J.M. (2015). “Measuring Vital Signs: An IOM report on core metrics for health and health care progress.” JAMA, 313(19), 1901-1902.</w:t>
      </w:r>
    </w:p>
    <w:p w14:paraId="4D97A145" w14:textId="77777777" w:rsidR="00696A61" w:rsidRDefault="00696A61">
      <w:pPr>
        <w:spacing w:after="0" w:line="240" w:lineRule="auto"/>
        <w:rPr>
          <w:rFonts w:ascii="Arial" w:eastAsia="Arial" w:hAnsi="Arial" w:cs="Arial"/>
        </w:rPr>
      </w:pPr>
    </w:p>
    <w:p w14:paraId="4D12BAB8" w14:textId="77777777" w:rsidR="00696A61" w:rsidRDefault="00CB56B6">
      <w:pPr>
        <w:spacing w:after="0" w:line="240" w:lineRule="auto"/>
        <w:rPr>
          <w:rFonts w:ascii="Arial" w:eastAsia="Arial" w:hAnsi="Arial" w:cs="Arial"/>
        </w:rPr>
      </w:pPr>
      <w:r>
        <w:rPr>
          <w:rFonts w:ascii="Arial" w:eastAsia="Arial" w:hAnsi="Arial" w:cs="Arial"/>
        </w:rPr>
        <w:t>MacLean, C.H. et al. (2018). “Time Out—Charting a Path for Improving Performance Measurement.” NEJM, 378(19), 1757-1761.</w:t>
      </w:r>
    </w:p>
    <w:p w14:paraId="6291F8D6" w14:textId="77777777" w:rsidR="00696A61" w:rsidRDefault="00696A61">
      <w:pPr>
        <w:spacing w:after="0" w:line="240" w:lineRule="auto"/>
        <w:rPr>
          <w:rFonts w:ascii="Arial" w:eastAsia="Arial" w:hAnsi="Arial" w:cs="Arial"/>
        </w:rPr>
      </w:pPr>
    </w:p>
    <w:p w14:paraId="15041B56" w14:textId="77777777" w:rsidR="00696A61" w:rsidRDefault="00CB56B6">
      <w:pPr>
        <w:spacing w:after="0" w:line="240" w:lineRule="auto"/>
        <w:rPr>
          <w:rFonts w:ascii="Arial" w:eastAsia="Arial" w:hAnsi="Arial" w:cs="Arial"/>
        </w:rPr>
      </w:pPr>
      <w:r>
        <w:rPr>
          <w:rFonts w:ascii="Arial" w:eastAsia="Arial" w:hAnsi="Arial" w:cs="Arial"/>
        </w:rPr>
        <w:t xml:space="preserve">Muller, Jerry Z. “Medicine.” Chap. 9 in The Tyranny of Metrics. Princeton, NJ: Princeton University Press, 2018. </w:t>
      </w:r>
    </w:p>
    <w:p w14:paraId="599973CE" w14:textId="77777777" w:rsidR="00696A61" w:rsidRDefault="00696A61">
      <w:pPr>
        <w:spacing w:after="0" w:line="240" w:lineRule="auto"/>
        <w:ind w:left="360" w:hanging="720"/>
        <w:rPr>
          <w:rFonts w:ascii="Arial" w:eastAsia="Arial" w:hAnsi="Arial" w:cs="Arial"/>
        </w:rPr>
      </w:pPr>
    </w:p>
    <w:p w14:paraId="62D28CC4" w14:textId="4B454EA1" w:rsidR="00606BA7" w:rsidRDefault="00CB56B6">
      <w:pPr>
        <w:shd w:val="clear" w:color="auto" w:fill="FFFFFF"/>
        <w:rPr>
          <w:rFonts w:ascii="Arial" w:eastAsia="Arial" w:hAnsi="Arial" w:cs="Arial"/>
        </w:rPr>
      </w:pPr>
      <w:r>
        <w:rPr>
          <w:rFonts w:ascii="Arial" w:eastAsia="Arial" w:hAnsi="Arial" w:cs="Arial"/>
        </w:rPr>
        <w:t xml:space="preserve">Film: Dr. Don Berwick, YouTube, </w:t>
      </w:r>
      <w:hyperlink r:id="rId20">
        <w:r>
          <w:rPr>
            <w:rFonts w:ascii="Arial" w:eastAsia="Arial" w:hAnsi="Arial" w:cs="Arial"/>
          </w:rPr>
          <w:t>My Right Knee</w:t>
        </w:r>
      </w:hyperlink>
    </w:p>
    <w:p w14:paraId="3CE6452A" w14:textId="77777777" w:rsidR="00C95AEF" w:rsidRDefault="00C95AEF">
      <w:pPr>
        <w:shd w:val="clear" w:color="auto" w:fill="FFFFFF"/>
        <w:rPr>
          <w:rFonts w:ascii="Arial" w:eastAsia="Arial" w:hAnsi="Arial" w:cs="Arial"/>
        </w:rPr>
      </w:pPr>
    </w:p>
    <w:p w14:paraId="248681C1" w14:textId="138A34E9" w:rsidR="00606BA7" w:rsidRDefault="00606BA7" w:rsidP="00606BA7">
      <w:pPr>
        <w:pStyle w:val="Heading3"/>
        <w:rPr>
          <w:rFonts w:ascii="Arial" w:eastAsia="Arial" w:hAnsi="Arial" w:cs="Arial"/>
        </w:rPr>
      </w:pPr>
      <w:r>
        <w:rPr>
          <w:rFonts w:ascii="Arial" w:eastAsia="Arial" w:hAnsi="Arial" w:cs="Arial"/>
        </w:rPr>
        <w:t>Session 13: THE OPIOID EPIDEMIC</w:t>
      </w:r>
    </w:p>
    <w:p w14:paraId="572C952A" w14:textId="77777777" w:rsidR="00606BA7" w:rsidRDefault="00606BA7" w:rsidP="00606BA7">
      <w:pPr>
        <w:spacing w:before="280" w:after="80"/>
        <w:rPr>
          <w:rFonts w:ascii="Arial" w:eastAsia="Arial" w:hAnsi="Arial" w:cs="Arial"/>
        </w:rPr>
      </w:pPr>
      <w:r>
        <w:rPr>
          <w:rFonts w:ascii="Arial" w:eastAsia="Arial" w:hAnsi="Arial" w:cs="Arial"/>
        </w:rPr>
        <w:t>Learning Objectives</w:t>
      </w:r>
    </w:p>
    <w:p w14:paraId="6463541B" w14:textId="77777777" w:rsidR="00606BA7" w:rsidRDefault="00606BA7" w:rsidP="00606BA7">
      <w:pPr>
        <w:numPr>
          <w:ilvl w:val="0"/>
          <w:numId w:val="5"/>
        </w:numPr>
        <w:spacing w:before="55" w:after="0" w:line="240" w:lineRule="auto"/>
        <w:rPr>
          <w:rFonts w:ascii="Arial" w:eastAsia="Arial" w:hAnsi="Arial" w:cs="Arial"/>
        </w:rPr>
      </w:pPr>
      <w:r>
        <w:rPr>
          <w:rFonts w:ascii="Arial" w:eastAsia="Arial" w:hAnsi="Arial" w:cs="Arial"/>
        </w:rPr>
        <w:t xml:space="preserve">Distinguish clinical, epidemiologic, geographic, and political-economic approaches to the opioid epidemic. </w:t>
      </w:r>
    </w:p>
    <w:p w14:paraId="519E8692" w14:textId="77777777" w:rsidR="00606BA7" w:rsidRDefault="00606BA7" w:rsidP="00606BA7">
      <w:pPr>
        <w:numPr>
          <w:ilvl w:val="0"/>
          <w:numId w:val="5"/>
        </w:numPr>
        <w:spacing w:before="55" w:after="0" w:line="240" w:lineRule="auto"/>
        <w:rPr>
          <w:rFonts w:ascii="Arial" w:eastAsia="Arial" w:hAnsi="Arial" w:cs="Arial"/>
        </w:rPr>
      </w:pPr>
      <w:r>
        <w:rPr>
          <w:rFonts w:ascii="Arial" w:eastAsia="Arial" w:hAnsi="Arial" w:cs="Arial"/>
        </w:rPr>
        <w:t>Explain the differences between demand, need, and induced demand.</w:t>
      </w:r>
    </w:p>
    <w:p w14:paraId="499D650E" w14:textId="77777777" w:rsidR="00606BA7" w:rsidRDefault="00606BA7" w:rsidP="00606BA7">
      <w:pPr>
        <w:numPr>
          <w:ilvl w:val="0"/>
          <w:numId w:val="5"/>
        </w:numPr>
        <w:spacing w:before="55" w:after="0" w:line="240" w:lineRule="auto"/>
        <w:rPr>
          <w:rFonts w:ascii="Arial" w:eastAsia="Arial" w:hAnsi="Arial" w:cs="Arial"/>
        </w:rPr>
      </w:pPr>
      <w:r>
        <w:rPr>
          <w:rFonts w:ascii="Arial" w:eastAsia="Arial" w:hAnsi="Arial" w:cs="Arial"/>
        </w:rPr>
        <w:t>Discuss regulatory challenges in controlling the opioid epidemic.</w:t>
      </w:r>
    </w:p>
    <w:p w14:paraId="363AB802" w14:textId="77777777" w:rsidR="00606BA7" w:rsidRPr="00F071B5" w:rsidRDefault="00606BA7" w:rsidP="00606BA7">
      <w:pPr>
        <w:spacing w:before="55" w:after="0" w:line="240" w:lineRule="auto"/>
        <w:rPr>
          <w:rFonts w:ascii="Arial" w:eastAsia="Arial" w:hAnsi="Arial" w:cs="Arial"/>
        </w:rPr>
      </w:pPr>
    </w:p>
    <w:p w14:paraId="701A1115" w14:textId="77777777" w:rsidR="00060680" w:rsidRDefault="00060680" w:rsidP="00606BA7">
      <w:pPr>
        <w:rPr>
          <w:rFonts w:ascii="Arial" w:eastAsia="Arial" w:hAnsi="Arial" w:cs="Arial"/>
          <w:b/>
          <w:bCs/>
        </w:rPr>
      </w:pPr>
    </w:p>
    <w:p w14:paraId="05B1EA1D" w14:textId="09147004" w:rsidR="00606BA7" w:rsidRPr="00D20AA2" w:rsidRDefault="00606BA7" w:rsidP="00606BA7">
      <w:pPr>
        <w:rPr>
          <w:rFonts w:ascii="Arial" w:eastAsia="Arial" w:hAnsi="Arial" w:cs="Arial"/>
          <w:b/>
          <w:bCs/>
        </w:rPr>
      </w:pPr>
      <w:r w:rsidRPr="00D20AA2">
        <w:rPr>
          <w:rFonts w:ascii="Arial" w:eastAsia="Arial" w:hAnsi="Arial" w:cs="Arial"/>
          <w:b/>
          <w:bCs/>
        </w:rPr>
        <w:t>Required Reading</w:t>
      </w:r>
    </w:p>
    <w:p w14:paraId="156F15A8" w14:textId="77777777" w:rsidR="00606BA7" w:rsidRDefault="00606BA7" w:rsidP="00606BA7">
      <w:pPr>
        <w:rPr>
          <w:rFonts w:ascii="Arial" w:eastAsia="Arial" w:hAnsi="Arial" w:cs="Arial"/>
        </w:rPr>
      </w:pPr>
      <w:r>
        <w:rPr>
          <w:rFonts w:ascii="Arial" w:eastAsia="Arial" w:hAnsi="Arial" w:cs="Arial"/>
        </w:rPr>
        <w:t xml:space="preserve">Articles: </w:t>
      </w:r>
      <w:r>
        <w:rPr>
          <w:rFonts w:ascii="Arial" w:eastAsia="Arial" w:hAnsi="Arial" w:cs="Arial"/>
        </w:rPr>
        <w:br/>
        <w:t xml:space="preserve">Humphreys, Keith, et al. (2018). “Opioids of the Masses: Stopping an American Epidemic </w:t>
      </w:r>
      <w:proofErr w:type="gramStart"/>
      <w:r>
        <w:rPr>
          <w:rFonts w:ascii="Arial" w:eastAsia="Arial" w:hAnsi="Arial" w:cs="Arial"/>
        </w:rPr>
        <w:t>From</w:t>
      </w:r>
      <w:proofErr w:type="gramEnd"/>
      <w:r>
        <w:rPr>
          <w:rFonts w:ascii="Arial" w:eastAsia="Arial" w:hAnsi="Arial" w:cs="Arial"/>
        </w:rPr>
        <w:t xml:space="preserve"> Going Global.” Foreign Affairs, May/June 2018.</w:t>
      </w:r>
    </w:p>
    <w:p w14:paraId="619E8D92" w14:textId="77777777" w:rsidR="00606BA7" w:rsidRDefault="00606BA7" w:rsidP="00606BA7">
      <w:pPr>
        <w:spacing w:after="0" w:line="240" w:lineRule="auto"/>
        <w:rPr>
          <w:rFonts w:ascii="Arial" w:eastAsia="Arial" w:hAnsi="Arial" w:cs="Arial"/>
        </w:rPr>
      </w:pPr>
      <w:r>
        <w:rPr>
          <w:rFonts w:ascii="Arial" w:eastAsia="Arial" w:hAnsi="Arial" w:cs="Arial"/>
        </w:rPr>
        <w:t>U.S. Senate Homeland Security &amp; Governmental Affairs Committee. Fueling an epidemic, 2018.</w:t>
      </w:r>
    </w:p>
    <w:p w14:paraId="1AA9F514" w14:textId="77777777" w:rsidR="00606BA7" w:rsidRDefault="00606BA7" w:rsidP="00606BA7">
      <w:pPr>
        <w:spacing w:after="0" w:line="240" w:lineRule="auto"/>
        <w:rPr>
          <w:rFonts w:ascii="Arial" w:eastAsia="Arial" w:hAnsi="Arial" w:cs="Arial"/>
        </w:rPr>
      </w:pPr>
    </w:p>
    <w:p w14:paraId="052BCE58" w14:textId="77777777" w:rsidR="00606BA7" w:rsidRDefault="00606BA7" w:rsidP="00606BA7">
      <w:pPr>
        <w:spacing w:after="0" w:line="240" w:lineRule="auto"/>
        <w:rPr>
          <w:rFonts w:ascii="Arial" w:eastAsia="Arial" w:hAnsi="Arial" w:cs="Arial"/>
        </w:rPr>
      </w:pPr>
      <w:r>
        <w:rPr>
          <w:rFonts w:ascii="Arial" w:eastAsia="Arial" w:hAnsi="Arial" w:cs="Arial"/>
        </w:rPr>
        <w:t>Barnett, M., et al. (2017). “Coupling Policymaking with Evaluation — The Case of the Opioid Crisis.” NEJM, 377(24), 2306-2309.</w:t>
      </w:r>
    </w:p>
    <w:p w14:paraId="7C97C3C8" w14:textId="77777777" w:rsidR="00606BA7" w:rsidRDefault="00606BA7" w:rsidP="00606BA7">
      <w:pPr>
        <w:spacing w:after="0" w:line="240" w:lineRule="auto"/>
        <w:rPr>
          <w:rFonts w:ascii="Arial" w:eastAsia="Arial" w:hAnsi="Arial" w:cs="Arial"/>
        </w:rPr>
      </w:pPr>
    </w:p>
    <w:p w14:paraId="653ECA3D" w14:textId="77777777" w:rsidR="00606BA7" w:rsidRDefault="00606BA7" w:rsidP="00606BA7">
      <w:pPr>
        <w:spacing w:after="0" w:line="240" w:lineRule="auto"/>
        <w:rPr>
          <w:rFonts w:ascii="Arial" w:eastAsia="Arial" w:hAnsi="Arial" w:cs="Arial"/>
        </w:rPr>
      </w:pPr>
      <w:r>
        <w:rPr>
          <w:rFonts w:ascii="Arial" w:eastAsia="Arial" w:hAnsi="Arial" w:cs="Arial"/>
        </w:rPr>
        <w:t xml:space="preserve">Frieden, T., and </w:t>
      </w:r>
      <w:proofErr w:type="spellStart"/>
      <w:r>
        <w:rPr>
          <w:rFonts w:ascii="Arial" w:eastAsia="Arial" w:hAnsi="Arial" w:cs="Arial"/>
        </w:rPr>
        <w:t>Houry</w:t>
      </w:r>
      <w:proofErr w:type="spellEnd"/>
      <w:r>
        <w:rPr>
          <w:rFonts w:ascii="Arial" w:eastAsia="Arial" w:hAnsi="Arial" w:cs="Arial"/>
        </w:rPr>
        <w:t>, D. (2016). “Reducing the Risks of Relief — The CDC Opioid-Prescribing Guideline.” NEJM, 374(16), 1501-1504.</w:t>
      </w:r>
    </w:p>
    <w:p w14:paraId="34E1664B" w14:textId="77777777" w:rsidR="00606BA7" w:rsidRDefault="00606BA7" w:rsidP="00606BA7">
      <w:pPr>
        <w:spacing w:after="0" w:line="240" w:lineRule="auto"/>
        <w:rPr>
          <w:rFonts w:ascii="Arial" w:eastAsia="Arial" w:hAnsi="Arial" w:cs="Arial"/>
        </w:rPr>
      </w:pPr>
    </w:p>
    <w:p w14:paraId="461E26CF" w14:textId="7C274F11" w:rsidR="00606BA7" w:rsidRDefault="00244824" w:rsidP="00606BA7">
      <w:pPr>
        <w:shd w:val="clear" w:color="auto" w:fill="FFFFFF"/>
        <w:rPr>
          <w:rFonts w:ascii="Arial" w:eastAsia="Arial" w:hAnsi="Arial" w:cs="Arial"/>
        </w:rPr>
      </w:pPr>
      <w:hyperlink r:id="rId21" w:history="1">
        <w:r w:rsidR="00606BA7" w:rsidRPr="005C7090">
          <w:rPr>
            <w:rStyle w:val="Hyperlink"/>
            <w:rFonts w:ascii="Arial" w:eastAsia="Arial" w:hAnsi="Arial" w:cs="Arial"/>
          </w:rPr>
          <w:t>Film: 60 Minutes. “The Whistleblower.”</w:t>
        </w:r>
      </w:hyperlink>
      <w:r w:rsidR="00606BA7">
        <w:rPr>
          <w:rFonts w:ascii="Arial" w:eastAsia="Arial" w:hAnsi="Arial" w:cs="Arial"/>
        </w:rPr>
        <w:t xml:space="preserve"> </w:t>
      </w:r>
    </w:p>
    <w:p w14:paraId="44970D98" w14:textId="047E2653" w:rsidR="0018260A" w:rsidRDefault="00606BA7" w:rsidP="00785EFB">
      <w:pPr>
        <w:shd w:val="clear" w:color="auto" w:fill="FFFFFF"/>
        <w:rPr>
          <w:rFonts w:ascii="Arial" w:eastAsia="Arial" w:hAnsi="Arial" w:cs="Arial"/>
        </w:rPr>
      </w:pPr>
      <w:proofErr w:type="spellStart"/>
      <w:r>
        <w:rPr>
          <w:rFonts w:ascii="Arial" w:eastAsia="Arial" w:hAnsi="Arial" w:cs="Arial"/>
        </w:rPr>
        <w:t>Higham</w:t>
      </w:r>
      <w:proofErr w:type="spellEnd"/>
      <w:r>
        <w:rPr>
          <w:rFonts w:ascii="Arial" w:eastAsia="Arial" w:hAnsi="Arial" w:cs="Arial"/>
        </w:rPr>
        <w:t xml:space="preserve">, Scott, and Lenny Bernstein. “How Congress Allied with Drug Company Lobbyists to Derail the DEA's War on Opioids.” The Washington Post. WP Company, October 5, 2017. </w:t>
      </w:r>
      <w:bookmarkStart w:id="9" w:name="_7nddvbhjknki" w:colFirst="0" w:colLast="0"/>
      <w:bookmarkEnd w:id="9"/>
    </w:p>
    <w:p w14:paraId="6DF0C1A4" w14:textId="3B65236E" w:rsidR="005C7090" w:rsidRPr="005C7090" w:rsidRDefault="005C7090" w:rsidP="005C7090">
      <w:pPr>
        <w:shd w:val="clear" w:color="auto" w:fill="FFFFFF"/>
        <w:rPr>
          <w:rFonts w:ascii="Arial" w:eastAsia="Arial" w:hAnsi="Arial" w:cs="Arial"/>
        </w:rPr>
      </w:pPr>
      <w:r w:rsidRPr="005C7090">
        <w:rPr>
          <w:rFonts w:ascii="Arial" w:eastAsia="Arial" w:hAnsi="Arial" w:cs="Arial"/>
        </w:rPr>
        <w:t xml:space="preserve">Watch the </w:t>
      </w:r>
      <w:hyperlink r:id="rId22" w:history="1">
        <w:r w:rsidRPr="005C7090">
          <w:rPr>
            <w:rStyle w:val="Hyperlink"/>
            <w:rFonts w:ascii="Arial" w:eastAsia="Arial" w:hAnsi="Arial" w:cs="Arial"/>
          </w:rPr>
          <w:t>video clip of Angus Deaton</w:t>
        </w:r>
      </w:hyperlink>
      <w:r w:rsidRPr="005C7090">
        <w:rPr>
          <w:rFonts w:ascii="Arial" w:eastAsia="Arial" w:hAnsi="Arial" w:cs="Arial"/>
        </w:rPr>
        <w:t xml:space="preserve"> discussing the opioid epidemic and consider the following:</w:t>
      </w:r>
    </w:p>
    <w:p w14:paraId="4841B0EE" w14:textId="77777777" w:rsidR="005C7090" w:rsidRPr="005C7090" w:rsidRDefault="005C7090" w:rsidP="005C7090">
      <w:pPr>
        <w:shd w:val="clear" w:color="auto" w:fill="FFFFFF"/>
        <w:rPr>
          <w:rFonts w:ascii="Arial" w:eastAsia="Arial" w:hAnsi="Arial" w:cs="Arial"/>
        </w:rPr>
      </w:pPr>
      <w:r w:rsidRPr="005C7090">
        <w:rPr>
          <w:rFonts w:ascii="Arial" w:eastAsia="Arial" w:hAnsi="Arial" w:cs="Arial"/>
        </w:rPr>
        <w:t>What is the connection between rising morbidity and mortality in midlife among white, non-Hispanic Americans and the opioid epidemic?</w:t>
      </w:r>
    </w:p>
    <w:p w14:paraId="7690E50A" w14:textId="1B2D7A26" w:rsidR="005C7090" w:rsidRDefault="005C7090" w:rsidP="005C7090">
      <w:pPr>
        <w:shd w:val="clear" w:color="auto" w:fill="FFFFFF"/>
        <w:rPr>
          <w:rFonts w:ascii="Arial" w:eastAsia="Arial" w:hAnsi="Arial" w:cs="Arial"/>
        </w:rPr>
      </w:pPr>
      <w:r w:rsidRPr="005C7090">
        <w:rPr>
          <w:rFonts w:ascii="Arial" w:eastAsia="Arial" w:hAnsi="Arial" w:cs="Arial"/>
        </w:rPr>
        <w:t>How is globalization related to the opioid epidemic?</w:t>
      </w:r>
    </w:p>
    <w:p w14:paraId="6AECA601" w14:textId="4FB70C6C" w:rsidR="0018260A" w:rsidRDefault="0018260A" w:rsidP="00785EFB">
      <w:pPr>
        <w:shd w:val="clear" w:color="auto" w:fill="FFFFFF"/>
        <w:rPr>
          <w:rFonts w:ascii="Arial" w:eastAsia="Arial" w:hAnsi="Arial" w:cs="Arial"/>
          <w:b/>
        </w:rPr>
      </w:pPr>
      <w:r w:rsidRPr="0018260A">
        <w:rPr>
          <w:rFonts w:ascii="Arial" w:eastAsia="Arial" w:hAnsi="Arial" w:cs="Arial"/>
          <w:b/>
        </w:rPr>
        <w:t>Optional Reading</w:t>
      </w:r>
    </w:p>
    <w:p w14:paraId="3C646FDD" w14:textId="277EE917" w:rsidR="0018260A" w:rsidRPr="0018260A" w:rsidRDefault="0018260A" w:rsidP="00785EFB">
      <w:pPr>
        <w:shd w:val="clear" w:color="auto" w:fill="FFFFFF"/>
        <w:rPr>
          <w:rFonts w:ascii="Arial" w:eastAsia="Arial" w:hAnsi="Arial" w:cs="Arial"/>
        </w:rPr>
      </w:pPr>
      <w:r w:rsidRPr="0018260A">
        <w:rPr>
          <w:rFonts w:ascii="Arial" w:eastAsia="Arial" w:hAnsi="Arial" w:cs="Arial"/>
        </w:rPr>
        <w:t>NY Times Article: Overdose Deaths Reached Record High as the Pandemic Spread November 17, 2021.</w:t>
      </w:r>
    </w:p>
    <w:p w14:paraId="37D27FB9" w14:textId="264049CA" w:rsidR="00CB137C" w:rsidRPr="00785EFB" w:rsidRDefault="00CB137C" w:rsidP="00785EFB">
      <w:pPr>
        <w:pStyle w:val="Heading3"/>
        <w:rPr>
          <w:rFonts w:ascii="Arial" w:eastAsia="Arial" w:hAnsi="Arial" w:cs="Arial"/>
        </w:rPr>
      </w:pPr>
      <w:r>
        <w:rPr>
          <w:rFonts w:ascii="Arial" w:eastAsia="Arial" w:hAnsi="Arial" w:cs="Arial"/>
        </w:rPr>
        <w:lastRenderedPageBreak/>
        <w:t>Session</w:t>
      </w:r>
      <w:r w:rsidR="00F071B5">
        <w:rPr>
          <w:rFonts w:ascii="Arial" w:eastAsia="Arial" w:hAnsi="Arial" w:cs="Arial"/>
        </w:rPr>
        <w:t xml:space="preserve"> </w:t>
      </w:r>
      <w:r w:rsidR="00606BA7">
        <w:rPr>
          <w:rFonts w:ascii="Arial" w:eastAsia="Arial" w:hAnsi="Arial" w:cs="Arial"/>
        </w:rPr>
        <w:t>14</w:t>
      </w:r>
      <w:r w:rsidR="00F071B5">
        <w:rPr>
          <w:rFonts w:ascii="Arial" w:eastAsia="Arial" w:hAnsi="Arial" w:cs="Arial"/>
        </w:rPr>
        <w:t>. RESEARCH DOSSIER</w:t>
      </w:r>
      <w:r w:rsidR="00CB56B6">
        <w:rPr>
          <w:rFonts w:ascii="Arial" w:eastAsia="Arial" w:hAnsi="Arial" w:cs="Arial"/>
        </w:rPr>
        <w:t xml:space="preserve"> PRESENTATIONS</w:t>
      </w:r>
    </w:p>
    <w:p w14:paraId="55F5A46C" w14:textId="77777777" w:rsidR="00490940" w:rsidRDefault="00490940" w:rsidP="00490940">
      <w:pPr>
        <w:pStyle w:val="Heading2"/>
        <w:spacing w:before="360" w:after="120" w:line="240" w:lineRule="auto"/>
        <w:rPr>
          <w:rFonts w:ascii="Arial" w:eastAsia="Arial" w:hAnsi="Arial" w:cs="Arial"/>
          <w:sz w:val="32"/>
          <w:szCs w:val="32"/>
        </w:rPr>
      </w:pPr>
      <w:r>
        <w:rPr>
          <w:rFonts w:ascii="Arial" w:eastAsia="Arial" w:hAnsi="Arial" w:cs="Arial"/>
          <w:sz w:val="32"/>
          <w:szCs w:val="32"/>
        </w:rPr>
        <w:t>Class Policies</w:t>
      </w:r>
    </w:p>
    <w:p w14:paraId="4BB19881" w14:textId="77777777" w:rsidR="00490940" w:rsidRDefault="00490940" w:rsidP="00490940">
      <w:pPr>
        <w:pStyle w:val="Heading2"/>
        <w:spacing w:before="360" w:after="120" w:line="240" w:lineRule="auto"/>
        <w:rPr>
          <w:rFonts w:ascii="Arial" w:eastAsia="Arial" w:hAnsi="Arial" w:cs="Arial"/>
          <w:b w:val="0"/>
          <w:sz w:val="22"/>
          <w:szCs w:val="22"/>
        </w:rPr>
      </w:pPr>
      <w:r>
        <w:rPr>
          <w:rFonts w:ascii="Arial" w:eastAsia="Arial" w:hAnsi="Arial" w:cs="Arial"/>
          <w:b w:val="0"/>
          <w:sz w:val="22"/>
          <w:szCs w:val="22"/>
        </w:rPr>
        <w:t>Attendance</w:t>
      </w:r>
    </w:p>
    <w:p w14:paraId="77345B76" w14:textId="4D7E5D11" w:rsidR="00490940" w:rsidRDefault="00490940" w:rsidP="00490940">
      <w:pPr>
        <w:spacing w:after="0" w:line="240" w:lineRule="auto"/>
        <w:rPr>
          <w:rFonts w:ascii="Arial" w:eastAsia="Arial" w:hAnsi="Arial" w:cs="Arial"/>
        </w:rPr>
      </w:pPr>
      <w:r>
        <w:rPr>
          <w:rFonts w:ascii="Arial" w:eastAsia="Arial" w:hAnsi="Arial" w:cs="Arial"/>
        </w:rPr>
        <w:t xml:space="preserve">You should attend all live sessions. </w:t>
      </w:r>
    </w:p>
    <w:p w14:paraId="2EA5AC76" w14:textId="77777777" w:rsidR="00490940" w:rsidRDefault="00490940" w:rsidP="00490940">
      <w:pPr>
        <w:pStyle w:val="Heading3"/>
        <w:spacing w:before="320" w:after="80" w:line="240" w:lineRule="auto"/>
        <w:rPr>
          <w:rFonts w:ascii="Arial" w:eastAsia="Arial" w:hAnsi="Arial" w:cs="Arial"/>
          <w:b w:val="0"/>
          <w:sz w:val="22"/>
          <w:szCs w:val="22"/>
        </w:rPr>
      </w:pPr>
      <w:bookmarkStart w:id="10" w:name="_otp6mpvruqys" w:colFirst="0" w:colLast="0"/>
      <w:bookmarkEnd w:id="10"/>
      <w:r>
        <w:rPr>
          <w:rFonts w:ascii="Arial" w:eastAsia="Arial" w:hAnsi="Arial" w:cs="Arial"/>
          <w:b w:val="0"/>
          <w:sz w:val="22"/>
          <w:szCs w:val="22"/>
        </w:rPr>
        <w:t>Late assignments</w:t>
      </w:r>
    </w:p>
    <w:p w14:paraId="4AB805AE" w14:textId="3CDD92D1" w:rsidR="00490940" w:rsidRDefault="00490940" w:rsidP="00D95D38">
      <w:pPr>
        <w:spacing w:after="0" w:line="240" w:lineRule="auto"/>
        <w:rPr>
          <w:rFonts w:ascii="Arial" w:eastAsia="Arial" w:hAnsi="Arial" w:cs="Arial"/>
          <w:b/>
          <w:sz w:val="32"/>
          <w:szCs w:val="32"/>
        </w:rPr>
      </w:pPr>
      <w:r>
        <w:rPr>
          <w:rFonts w:ascii="Arial" w:eastAsia="Arial" w:hAnsi="Arial" w:cs="Arial"/>
        </w:rPr>
        <w:t>Extensions will be granted only in case of an emergency, out of respect for those who abide by deadlines despite hectic schedules. Late submissions without prior permission will be penalized by ½ a letter grade per day (e.g., B+ to B).</w:t>
      </w:r>
    </w:p>
    <w:p w14:paraId="17FD3A4E" w14:textId="35B0624D" w:rsidR="00E402BD" w:rsidRDefault="00E402BD" w:rsidP="00E402BD">
      <w:pPr>
        <w:pStyle w:val="Heading2"/>
        <w:spacing w:before="360" w:after="120"/>
        <w:rPr>
          <w:rFonts w:ascii="Arial" w:eastAsia="Arial" w:hAnsi="Arial" w:cs="Arial"/>
          <w:sz w:val="32"/>
          <w:szCs w:val="32"/>
        </w:rPr>
      </w:pPr>
      <w:r>
        <w:rPr>
          <w:rFonts w:ascii="Arial" w:eastAsia="Arial" w:hAnsi="Arial" w:cs="Arial"/>
          <w:sz w:val="32"/>
          <w:szCs w:val="32"/>
        </w:rPr>
        <w:t>Grades</w:t>
      </w:r>
    </w:p>
    <w:p w14:paraId="20C34538" w14:textId="547E24EF" w:rsidR="00E402BD" w:rsidRDefault="003C3577" w:rsidP="00FE6B88">
      <w:pPr>
        <w:rPr>
          <w:rFonts w:ascii="Arial" w:eastAsia="Arial" w:hAnsi="Arial" w:cs="Arial"/>
          <w:b/>
        </w:rPr>
      </w:pPr>
      <w:r>
        <w:rPr>
          <w:rFonts w:ascii="Arial" w:eastAsia="Arial" w:hAnsi="Arial" w:cs="Arial"/>
        </w:rPr>
        <w:t>Final grades will be calculated according to the percentages noted on pages 3-4 of the syllabus. These assignments are designed to assess understanding of course readings and progress against the course competencies noted in the syllabus, and no student will receive a B or higher without demonstration of satisfactory progress toward the mastery of each competency.</w:t>
      </w:r>
      <w:bookmarkStart w:id="11" w:name="_3euqxriubeib" w:colFirst="0" w:colLast="0"/>
      <w:bookmarkStart w:id="12" w:name="_bu8uzn10p237" w:colFirst="0" w:colLast="0"/>
      <w:bookmarkEnd w:id="11"/>
      <w:bookmarkEnd w:id="12"/>
      <w:r w:rsidR="00FE6B88">
        <w:rPr>
          <w:rFonts w:ascii="Arial" w:eastAsia="Arial" w:hAnsi="Arial" w:cs="Arial"/>
        </w:rPr>
        <w:t xml:space="preserve"> </w:t>
      </w:r>
      <w:r w:rsidR="00E402BD">
        <w:rPr>
          <w:rFonts w:ascii="Arial" w:eastAsia="Arial" w:hAnsi="Arial" w:cs="Arial"/>
        </w:rPr>
        <w:t>Letter grades for the entire course will be assigned as follows:</w:t>
      </w:r>
    </w:p>
    <w:tbl>
      <w:tblPr>
        <w:tblStyle w:val="a0"/>
        <w:tblW w:w="6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4"/>
        <w:gridCol w:w="3115"/>
      </w:tblGrid>
      <w:tr w:rsidR="00E402BD" w14:paraId="237FBFBD" w14:textId="77777777" w:rsidTr="005A3269">
        <w:trPr>
          <w:trHeight w:val="560"/>
          <w:jc w:val="center"/>
        </w:trPr>
        <w:tc>
          <w:tcPr>
            <w:tcW w:w="3114" w:type="dxa"/>
            <w:vAlign w:val="center"/>
          </w:tcPr>
          <w:p w14:paraId="7E434716"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Letter Grade</w:t>
            </w:r>
          </w:p>
        </w:tc>
        <w:tc>
          <w:tcPr>
            <w:tcW w:w="3115" w:type="dxa"/>
            <w:vAlign w:val="center"/>
          </w:tcPr>
          <w:p w14:paraId="760B1DB6"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Points</w:t>
            </w:r>
          </w:p>
        </w:tc>
      </w:tr>
      <w:tr w:rsidR="00E402BD" w14:paraId="5A7F9811" w14:textId="77777777" w:rsidTr="005A3269">
        <w:trPr>
          <w:trHeight w:val="560"/>
          <w:jc w:val="center"/>
        </w:trPr>
        <w:tc>
          <w:tcPr>
            <w:tcW w:w="3114" w:type="dxa"/>
            <w:vAlign w:val="center"/>
          </w:tcPr>
          <w:p w14:paraId="76EB696F"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A</w:t>
            </w:r>
          </w:p>
        </w:tc>
        <w:tc>
          <w:tcPr>
            <w:tcW w:w="3115" w:type="dxa"/>
            <w:vAlign w:val="center"/>
          </w:tcPr>
          <w:p w14:paraId="4038B4DF"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4.0 points</w:t>
            </w:r>
          </w:p>
        </w:tc>
      </w:tr>
      <w:tr w:rsidR="00E402BD" w14:paraId="577DAA83" w14:textId="77777777" w:rsidTr="005A3269">
        <w:trPr>
          <w:trHeight w:val="560"/>
          <w:jc w:val="center"/>
        </w:trPr>
        <w:tc>
          <w:tcPr>
            <w:tcW w:w="3114" w:type="dxa"/>
            <w:vAlign w:val="center"/>
          </w:tcPr>
          <w:p w14:paraId="6BF9A1D5"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A-</w:t>
            </w:r>
          </w:p>
        </w:tc>
        <w:tc>
          <w:tcPr>
            <w:tcW w:w="3115" w:type="dxa"/>
            <w:vAlign w:val="center"/>
          </w:tcPr>
          <w:p w14:paraId="62C26A87"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3.7 points</w:t>
            </w:r>
          </w:p>
        </w:tc>
      </w:tr>
      <w:tr w:rsidR="00E402BD" w14:paraId="7DE1D323" w14:textId="77777777" w:rsidTr="005A3269">
        <w:trPr>
          <w:trHeight w:val="560"/>
          <w:jc w:val="center"/>
        </w:trPr>
        <w:tc>
          <w:tcPr>
            <w:tcW w:w="3114" w:type="dxa"/>
            <w:vAlign w:val="center"/>
          </w:tcPr>
          <w:p w14:paraId="0B034BE5"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B+</w:t>
            </w:r>
          </w:p>
        </w:tc>
        <w:tc>
          <w:tcPr>
            <w:tcW w:w="3115" w:type="dxa"/>
            <w:vAlign w:val="center"/>
          </w:tcPr>
          <w:p w14:paraId="18833DAD"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3.3 points</w:t>
            </w:r>
          </w:p>
        </w:tc>
      </w:tr>
      <w:tr w:rsidR="00E402BD" w14:paraId="3457ECA8" w14:textId="77777777" w:rsidTr="005A3269">
        <w:trPr>
          <w:trHeight w:val="560"/>
          <w:jc w:val="center"/>
        </w:trPr>
        <w:tc>
          <w:tcPr>
            <w:tcW w:w="3114" w:type="dxa"/>
            <w:vAlign w:val="center"/>
          </w:tcPr>
          <w:p w14:paraId="5B6DD5E2"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B</w:t>
            </w:r>
          </w:p>
        </w:tc>
        <w:tc>
          <w:tcPr>
            <w:tcW w:w="3115" w:type="dxa"/>
            <w:vAlign w:val="center"/>
          </w:tcPr>
          <w:p w14:paraId="1FB315CC"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3.0 points</w:t>
            </w:r>
          </w:p>
        </w:tc>
      </w:tr>
      <w:tr w:rsidR="00E402BD" w14:paraId="28D14CF5" w14:textId="77777777" w:rsidTr="005A3269">
        <w:trPr>
          <w:trHeight w:val="560"/>
          <w:jc w:val="center"/>
        </w:trPr>
        <w:tc>
          <w:tcPr>
            <w:tcW w:w="3114" w:type="dxa"/>
            <w:vAlign w:val="center"/>
          </w:tcPr>
          <w:p w14:paraId="2C1EAFB1"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B-</w:t>
            </w:r>
          </w:p>
        </w:tc>
        <w:tc>
          <w:tcPr>
            <w:tcW w:w="3115" w:type="dxa"/>
            <w:vAlign w:val="center"/>
          </w:tcPr>
          <w:p w14:paraId="3046D7CB"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2.7 points</w:t>
            </w:r>
          </w:p>
        </w:tc>
      </w:tr>
      <w:tr w:rsidR="00E402BD" w14:paraId="79413967" w14:textId="77777777" w:rsidTr="005A3269">
        <w:trPr>
          <w:trHeight w:val="560"/>
          <w:jc w:val="center"/>
        </w:trPr>
        <w:tc>
          <w:tcPr>
            <w:tcW w:w="3114" w:type="dxa"/>
            <w:vAlign w:val="center"/>
          </w:tcPr>
          <w:p w14:paraId="00820E0D"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C+</w:t>
            </w:r>
          </w:p>
        </w:tc>
        <w:tc>
          <w:tcPr>
            <w:tcW w:w="3115" w:type="dxa"/>
            <w:vAlign w:val="center"/>
          </w:tcPr>
          <w:p w14:paraId="1861C14C"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2.3 points</w:t>
            </w:r>
          </w:p>
        </w:tc>
      </w:tr>
      <w:tr w:rsidR="00E402BD" w14:paraId="24AD7C73" w14:textId="77777777" w:rsidTr="005A3269">
        <w:trPr>
          <w:trHeight w:val="560"/>
          <w:jc w:val="center"/>
        </w:trPr>
        <w:tc>
          <w:tcPr>
            <w:tcW w:w="3114" w:type="dxa"/>
            <w:vAlign w:val="center"/>
          </w:tcPr>
          <w:p w14:paraId="564423FB"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C</w:t>
            </w:r>
          </w:p>
        </w:tc>
        <w:tc>
          <w:tcPr>
            <w:tcW w:w="3115" w:type="dxa"/>
            <w:vAlign w:val="center"/>
          </w:tcPr>
          <w:p w14:paraId="0F254AA6"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2.0 points</w:t>
            </w:r>
          </w:p>
        </w:tc>
      </w:tr>
      <w:tr w:rsidR="00E402BD" w14:paraId="2AF4AA8E" w14:textId="77777777" w:rsidTr="005A3269">
        <w:trPr>
          <w:trHeight w:val="560"/>
          <w:jc w:val="center"/>
        </w:trPr>
        <w:tc>
          <w:tcPr>
            <w:tcW w:w="3114" w:type="dxa"/>
            <w:vAlign w:val="center"/>
          </w:tcPr>
          <w:p w14:paraId="2E8C1FD2"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lastRenderedPageBreak/>
              <w:t>C-</w:t>
            </w:r>
          </w:p>
        </w:tc>
        <w:tc>
          <w:tcPr>
            <w:tcW w:w="3115" w:type="dxa"/>
            <w:vAlign w:val="center"/>
          </w:tcPr>
          <w:p w14:paraId="50AD7F2C"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1.7 points</w:t>
            </w:r>
          </w:p>
        </w:tc>
      </w:tr>
      <w:tr w:rsidR="00E402BD" w14:paraId="0B94D687" w14:textId="77777777" w:rsidTr="005A3269">
        <w:trPr>
          <w:trHeight w:val="560"/>
          <w:jc w:val="center"/>
        </w:trPr>
        <w:tc>
          <w:tcPr>
            <w:tcW w:w="3114" w:type="dxa"/>
            <w:vAlign w:val="center"/>
          </w:tcPr>
          <w:p w14:paraId="073FCED3"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F</w:t>
            </w:r>
          </w:p>
        </w:tc>
        <w:tc>
          <w:tcPr>
            <w:tcW w:w="3115" w:type="dxa"/>
            <w:vAlign w:val="center"/>
          </w:tcPr>
          <w:p w14:paraId="35EE21D6" w14:textId="77777777" w:rsidR="00E402BD"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pPr>
            <w:r>
              <w:t>0.0 points</w:t>
            </w:r>
          </w:p>
        </w:tc>
      </w:tr>
    </w:tbl>
    <w:p w14:paraId="67F6ACF7" w14:textId="77777777" w:rsidR="00E402BD" w:rsidRDefault="00E402BD" w:rsidP="00E402BD">
      <w:pPr>
        <w:spacing w:before="120" w:after="0"/>
        <w:rPr>
          <w:rFonts w:ascii="Arial" w:eastAsia="Arial" w:hAnsi="Arial" w:cs="Arial"/>
          <w:b/>
        </w:rPr>
      </w:pPr>
    </w:p>
    <w:p w14:paraId="7D567B35" w14:textId="77777777" w:rsidR="00E402BD" w:rsidRDefault="00E402BD" w:rsidP="00E402BD">
      <w:pPr>
        <w:pStyle w:val="Heading3"/>
        <w:keepNext w:val="0"/>
        <w:keepLines w:val="0"/>
        <w:spacing w:before="280" w:after="80"/>
        <w:rPr>
          <w:rFonts w:ascii="Arial" w:eastAsia="Arial" w:hAnsi="Arial" w:cs="Arial"/>
        </w:rPr>
      </w:pPr>
      <w:bookmarkStart w:id="13" w:name="_fans8c20rghx" w:colFirst="0" w:colLast="0"/>
      <w:bookmarkEnd w:id="13"/>
      <w:r>
        <w:rPr>
          <w:rFonts w:ascii="Arial" w:eastAsia="Arial" w:hAnsi="Arial" w:cs="Arial"/>
        </w:rPr>
        <w:t>Student grades will be assigned according to the following criteria:</w:t>
      </w:r>
    </w:p>
    <w:p w14:paraId="79C1ADA4" w14:textId="77777777" w:rsidR="00E402BD" w:rsidRDefault="00E402BD" w:rsidP="00E402B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b/>
        </w:rPr>
      </w:pPr>
      <w:bookmarkStart w:id="14" w:name="_lnxbz9" w:colFirst="0" w:colLast="0"/>
      <w:bookmarkEnd w:id="14"/>
    </w:p>
    <w:p w14:paraId="162F637E" w14:textId="77777777" w:rsidR="00E402BD" w:rsidRDefault="00E402BD" w:rsidP="00E402B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sz w:val="24"/>
          <w:szCs w:val="24"/>
        </w:rPr>
      </w:pPr>
      <w:r>
        <w:rPr>
          <w:rFonts w:ascii="Arial" w:eastAsia="Arial" w:hAnsi="Arial" w:cs="Arial"/>
        </w:rPr>
        <w:t>(A) Excellent: Exceptional work for a graduate student. Work at this level is unusually thorough, well-reasoned, creative, methodologically sophisticated, and well written. Work is of exceptional, professional quality.</w:t>
      </w:r>
    </w:p>
    <w:p w14:paraId="33089671" w14:textId="77777777" w:rsidR="00E402BD" w:rsidRDefault="00E402BD" w:rsidP="00E402BD">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rPr>
      </w:pPr>
    </w:p>
    <w:p w14:paraId="6B803355" w14:textId="77777777" w:rsidR="00E402BD" w:rsidRDefault="00E402BD" w:rsidP="00E402B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sz w:val="24"/>
          <w:szCs w:val="24"/>
        </w:rPr>
      </w:pPr>
      <w:r>
        <w:rPr>
          <w:rFonts w:ascii="Arial" w:eastAsia="Arial" w:hAnsi="Arial" w:cs="Arial"/>
        </w:rPr>
        <w:t>(A-) Very good: Very strong work for a graduate student. Work at this level shows signs of creativity, is thorough and well-reasoned, indicates strong understanding of appropriate methodological or analytical approaches, and meets professional standards.</w:t>
      </w:r>
    </w:p>
    <w:p w14:paraId="303E2C41" w14:textId="77777777" w:rsidR="00E402BD" w:rsidRDefault="00E402BD" w:rsidP="00E402BD">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rPr>
      </w:pPr>
    </w:p>
    <w:p w14:paraId="5C349480" w14:textId="77777777" w:rsidR="00E402BD" w:rsidRDefault="00E402BD" w:rsidP="00E402B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sz w:val="24"/>
          <w:szCs w:val="24"/>
        </w:rPr>
      </w:pPr>
      <w:r>
        <w:rPr>
          <w:rFonts w:ascii="Arial" w:eastAsia="Arial" w:hAnsi="Arial" w:cs="Arial"/>
        </w:rPr>
        <w:t>(B+) Good: Sound work for a graduate student; well-reasoned and thorough, methodologically sound. This is the graduate student grade that indicates the student has fully accomplished the basic objectives of the course.</w:t>
      </w:r>
    </w:p>
    <w:p w14:paraId="6831D900" w14:textId="77777777" w:rsidR="00E402BD" w:rsidRDefault="00E402BD" w:rsidP="00E402BD">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rPr>
      </w:pPr>
    </w:p>
    <w:p w14:paraId="5B5EC16B" w14:textId="77777777" w:rsidR="00E402BD" w:rsidRDefault="00E402BD" w:rsidP="00E402B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sz w:val="24"/>
          <w:szCs w:val="24"/>
        </w:rPr>
      </w:pPr>
      <w:r>
        <w:rPr>
          <w:rFonts w:ascii="Arial" w:eastAsia="Arial" w:hAnsi="Arial" w:cs="Arial"/>
        </w:rPr>
        <w:t>(B) Adequate: Competent work for a graduate student even though some weaknesses are evident. Demonstrates competency in the key course objectives but shows some indication that understanding of some important issues is less than complete. Methodological or analytical approaches used are adequate but student has not been thorough or has shown other weaknesses or limitations.</w:t>
      </w:r>
    </w:p>
    <w:p w14:paraId="5D2F1FB4" w14:textId="77777777" w:rsidR="00E402BD" w:rsidRDefault="00E402BD" w:rsidP="00E402BD">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rPr>
      </w:pPr>
    </w:p>
    <w:p w14:paraId="73E02390" w14:textId="77777777" w:rsidR="00E402BD" w:rsidRDefault="00E402BD" w:rsidP="00E402B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sz w:val="24"/>
          <w:szCs w:val="24"/>
        </w:rPr>
      </w:pPr>
      <w:r>
        <w:rPr>
          <w:rFonts w:ascii="Arial" w:eastAsia="Arial" w:hAnsi="Arial" w:cs="Arial"/>
        </w:rPr>
        <w:t>(B-) Borderline: Weak work for a graduate student; meets the minimal expectations for 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14:paraId="78C15015" w14:textId="77777777" w:rsidR="00E402BD" w:rsidRDefault="00E402BD" w:rsidP="00E402BD">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rPr>
      </w:pPr>
    </w:p>
    <w:p w14:paraId="0C9C86EC" w14:textId="610C757E" w:rsidR="00E402BD" w:rsidRPr="00FE6B88" w:rsidRDefault="00E402BD" w:rsidP="00C62D51">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rPr>
      </w:pPr>
      <w:r w:rsidRPr="00FE6B88">
        <w:rPr>
          <w:rFonts w:ascii="Arial" w:eastAsia="Arial" w:hAnsi="Arial" w:cs="Arial"/>
        </w:rPr>
        <w:t>(C/-/+) Deficient: Inadequate work for a graduate student; does not meet the minimal expectations for a graduate student in the course. Work is inadequately developed or flawed by numerous errors and misunderstanding of important issues. Methodological or analytical work performed is weak and fails to demonstrate knowledge or technical competence expected of graduate students.</w:t>
      </w:r>
    </w:p>
    <w:p w14:paraId="2D0AF246" w14:textId="04A0D933" w:rsidR="00E402BD" w:rsidRPr="00FE6B88" w:rsidRDefault="00E402BD" w:rsidP="00C62D51">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360" w:after="80"/>
        <w:rPr>
          <w:rFonts w:ascii="Arial" w:eastAsia="Arial" w:hAnsi="Arial" w:cs="Arial"/>
          <w:sz w:val="32"/>
          <w:szCs w:val="32"/>
        </w:rPr>
      </w:pPr>
      <w:r w:rsidRPr="00FE6B88">
        <w:rPr>
          <w:rFonts w:ascii="Arial" w:eastAsia="Arial" w:hAnsi="Arial" w:cs="Arial"/>
        </w:rPr>
        <w:t>(F) Fail: Work fails to meet even minimal expectations for course credit for a graduate student. Performance has been consistently weak in methodology and understanding, with serious limits in many areas. Weaknesses or limits are pervasive.</w:t>
      </w:r>
    </w:p>
    <w:p w14:paraId="040D2291" w14:textId="77777777" w:rsidR="00696A61" w:rsidRDefault="00CB56B6">
      <w:pPr>
        <w:pStyle w:val="Heading2"/>
        <w:keepNext w:val="0"/>
        <w:keepLines w:val="0"/>
        <w:spacing w:before="360" w:after="80"/>
        <w:rPr>
          <w:rFonts w:ascii="Arial" w:eastAsia="Arial" w:hAnsi="Arial" w:cs="Arial"/>
          <w:sz w:val="32"/>
          <w:szCs w:val="32"/>
        </w:rPr>
      </w:pPr>
      <w:r>
        <w:rPr>
          <w:rFonts w:ascii="Arial" w:eastAsia="Arial" w:hAnsi="Arial" w:cs="Arial"/>
          <w:sz w:val="32"/>
          <w:szCs w:val="32"/>
        </w:rPr>
        <w:lastRenderedPageBreak/>
        <w:t>NYU Classes</w:t>
      </w:r>
    </w:p>
    <w:p w14:paraId="06F3C1DD" w14:textId="77777777" w:rsidR="00696A61" w:rsidRDefault="00CB56B6">
      <w:pPr>
        <w:pBdr>
          <w:top w:val="none" w:sz="0" w:space="0" w:color="000000"/>
          <w:left w:val="none" w:sz="0" w:space="0" w:color="000000"/>
          <w:bottom w:val="none" w:sz="0" w:space="0" w:color="000000"/>
          <w:right w:val="none" w:sz="0" w:space="0" w:color="000000"/>
          <w:between w:val="none" w:sz="0" w:space="0" w:color="000000"/>
        </w:pBdr>
        <w:spacing w:after="0"/>
        <w:ind w:right="60"/>
        <w:rPr>
          <w:rFonts w:ascii="Arial" w:eastAsia="Arial" w:hAnsi="Arial" w:cs="Arial"/>
          <w:b/>
        </w:rPr>
      </w:pPr>
      <w:r>
        <w:rPr>
          <w:rFonts w:ascii="Arial" w:eastAsia="Arial" w:hAnsi="Arial" w:cs="Arial"/>
        </w:rPr>
        <w:t>All announcements, resources, and assignments will be delivered through the NYU Classes site. I may modify assignments, due dates, and other aspects of the course as we go through the term with advance notice provided as soon as possible through the course website.</w:t>
      </w:r>
    </w:p>
    <w:p w14:paraId="5060DCB4" w14:textId="77777777" w:rsidR="00696A61" w:rsidRDefault="00CB56B6">
      <w:pPr>
        <w:pStyle w:val="Heading2"/>
        <w:spacing w:before="360" w:after="120"/>
        <w:rPr>
          <w:rFonts w:ascii="Arial" w:eastAsia="Arial" w:hAnsi="Arial" w:cs="Arial"/>
          <w:sz w:val="32"/>
          <w:szCs w:val="32"/>
        </w:rPr>
      </w:pPr>
      <w:bookmarkStart w:id="15" w:name="_l8hch3sok9gu" w:colFirst="0" w:colLast="0"/>
      <w:bookmarkEnd w:id="15"/>
      <w:r>
        <w:rPr>
          <w:rFonts w:ascii="Arial" w:eastAsia="Arial" w:hAnsi="Arial" w:cs="Arial"/>
          <w:sz w:val="32"/>
          <w:szCs w:val="32"/>
        </w:rPr>
        <w:t>Academic Integrity</w:t>
      </w:r>
    </w:p>
    <w:p w14:paraId="2EFFBFAE" w14:textId="77777777" w:rsidR="00696A61" w:rsidRDefault="00CB56B6">
      <w:pPr>
        <w:spacing w:after="0"/>
        <w:rPr>
          <w:rFonts w:ascii="Arial" w:eastAsia="Arial" w:hAnsi="Arial" w:cs="Arial"/>
        </w:rPr>
      </w:pPr>
      <w:r>
        <w:rPr>
          <w:rFonts w:ascii="Arial" w:eastAsia="Arial" w:hAnsi="Arial" w:cs="Arial"/>
        </w:rPr>
        <w:t xml:space="preserve">Academic integrity is a vital component of Wagner and NYU. All students enrolled in this class are required to read and abide by </w:t>
      </w:r>
      <w:hyperlink r:id="rId23">
        <w:r>
          <w:rPr>
            <w:rFonts w:ascii="Arial" w:eastAsia="Arial" w:hAnsi="Arial" w:cs="Arial"/>
          </w:rPr>
          <w:t>Wagner’s Academic Code</w:t>
        </w:r>
      </w:hyperlink>
      <w:r>
        <w:rPr>
          <w:rFonts w:ascii="Arial" w:eastAsia="Arial" w:hAnsi="Arial" w:cs="Arial"/>
        </w:rPr>
        <w:t>. All Wagner students have already read and signed the </w:t>
      </w:r>
      <w:hyperlink r:id="rId24">
        <w:r>
          <w:rPr>
            <w:rFonts w:ascii="Arial" w:eastAsia="Arial" w:hAnsi="Arial" w:cs="Arial"/>
          </w:rPr>
          <w:t>Wagner Academic Oath</w:t>
        </w:r>
      </w:hyperlink>
      <w:r>
        <w:rPr>
          <w:rFonts w:ascii="Arial" w:eastAsia="Arial" w:hAnsi="Arial" w:cs="Arial"/>
        </w:rPr>
        <w:t>. Plagiarism of any form will not be tolerated and students in this class are expected to report violations to me. If any student in this class is unsure about what is expected of you and how to abide by the academic code, you should consult with me.</w:t>
      </w:r>
    </w:p>
    <w:p w14:paraId="24694B55" w14:textId="77777777" w:rsidR="00696A61" w:rsidRDefault="00CB56B6">
      <w:pPr>
        <w:pStyle w:val="Heading2"/>
        <w:spacing w:before="360" w:after="120"/>
        <w:rPr>
          <w:rFonts w:ascii="Arial" w:eastAsia="Arial" w:hAnsi="Arial" w:cs="Arial"/>
          <w:sz w:val="32"/>
          <w:szCs w:val="32"/>
        </w:rPr>
      </w:pPr>
      <w:r>
        <w:rPr>
          <w:rFonts w:ascii="Arial" w:eastAsia="Arial" w:hAnsi="Arial" w:cs="Arial"/>
          <w:sz w:val="32"/>
          <w:szCs w:val="32"/>
        </w:rPr>
        <w:t>Henry and Lucy Moses Center for Students with Disabilities at NYU</w:t>
      </w:r>
    </w:p>
    <w:p w14:paraId="767BBC8A" w14:textId="77777777" w:rsidR="00696A61" w:rsidRDefault="00CB56B6">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rPr>
      </w:pPr>
      <w:r>
        <w:rPr>
          <w:rFonts w:ascii="Arial" w:eastAsia="Arial" w:hAnsi="Arial" w:cs="Arial"/>
        </w:rPr>
        <w:t xml:space="preserve">Academic accommodations are available for students with disabilities.  Please visit the </w:t>
      </w:r>
      <w:hyperlink r:id="rId25">
        <w:r>
          <w:rPr>
            <w:rFonts w:ascii="Arial" w:eastAsia="Arial" w:hAnsi="Arial" w:cs="Arial"/>
          </w:rPr>
          <w:t>Moses Center for Students with Disabilities (CSD) website</w:t>
        </w:r>
      </w:hyperlink>
      <w:r>
        <w:rPr>
          <w:rFonts w:ascii="Arial" w:eastAsia="Arial" w:hAnsi="Arial" w:cs="Arial"/>
        </w:rPr>
        <w:t xml:space="preserve"> and click on the Reasonable Accommodations and How to Register tab or call or email CSD at (212-998-4980 or </w:t>
      </w:r>
      <w:hyperlink r:id="rId26">
        <w:r>
          <w:rPr>
            <w:rFonts w:ascii="Arial" w:eastAsia="Arial" w:hAnsi="Arial" w:cs="Arial"/>
          </w:rPr>
          <w:t>mosescsd@nyu.edu</w:t>
        </w:r>
      </w:hyperlink>
      <w:r>
        <w:rPr>
          <w:rFonts w:ascii="Arial" w:eastAsia="Arial" w:hAnsi="Arial" w:cs="Arial"/>
        </w:rPr>
        <w:t>) for information. Students who are requesting academic accommodations are strongly advised to reach out to the Moses Center as early as possible in the semester for assistance.</w:t>
      </w:r>
    </w:p>
    <w:p w14:paraId="03FCF0F9" w14:textId="77777777" w:rsidR="00696A61" w:rsidRDefault="00CB56B6">
      <w:pPr>
        <w:pStyle w:val="Heading2"/>
        <w:spacing w:before="360" w:after="120"/>
        <w:rPr>
          <w:rFonts w:ascii="Arial" w:eastAsia="Arial" w:hAnsi="Arial" w:cs="Arial"/>
          <w:sz w:val="32"/>
          <w:szCs w:val="32"/>
        </w:rPr>
      </w:pPr>
      <w:bookmarkStart w:id="16" w:name="_wr01amazkc3i" w:colFirst="0" w:colLast="0"/>
      <w:bookmarkEnd w:id="16"/>
      <w:r>
        <w:rPr>
          <w:rFonts w:ascii="Arial" w:eastAsia="Arial" w:hAnsi="Arial" w:cs="Arial"/>
          <w:sz w:val="32"/>
          <w:szCs w:val="32"/>
        </w:rPr>
        <w:t>NYU’s Calendar Policy on Religious Holidays</w:t>
      </w:r>
    </w:p>
    <w:p w14:paraId="19B5373B" w14:textId="77777777" w:rsidR="00696A61" w:rsidRDefault="00CB56B6">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rPr>
      </w:pPr>
      <w:r>
        <w:rPr>
          <w:rFonts w:ascii="Arial" w:eastAsia="Arial" w:hAnsi="Arial" w:cs="Arial"/>
        </w:rPr>
        <w:t>NYU’s Calendar Policy on Religious Holidays states that members of any religious group may, without penalty, absent themselves from classes when required in compliance with their religious obligations. Please notify me in advance of religious holidays coinciding with assignment due dates and exams to schedule mutually acceptable alternatives.</w:t>
      </w:r>
    </w:p>
    <w:p w14:paraId="0B5B2F49" w14:textId="77777777" w:rsidR="00B703C4" w:rsidRDefault="00B703C4">
      <w:pPr>
        <w:spacing w:after="0" w:line="240" w:lineRule="auto"/>
        <w:rPr>
          <w:rFonts w:ascii="Arial" w:eastAsia="Arial" w:hAnsi="Arial" w:cs="Arial"/>
        </w:rPr>
      </w:pPr>
    </w:p>
    <w:sectPr w:rsidR="00B703C4">
      <w:headerReference w:type="even" r:id="rId27"/>
      <w:headerReference w:type="default" r:id="rId28"/>
      <w:pgSz w:w="12240" w:h="15840"/>
      <w:pgMar w:top="1440" w:right="1440" w:bottom="1440" w:left="99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AB717" w14:textId="77777777" w:rsidR="00244824" w:rsidRDefault="00244824">
      <w:pPr>
        <w:spacing w:after="0" w:line="240" w:lineRule="auto"/>
      </w:pPr>
      <w:r>
        <w:separator/>
      </w:r>
    </w:p>
  </w:endnote>
  <w:endnote w:type="continuationSeparator" w:id="0">
    <w:p w14:paraId="3AAAA952" w14:textId="77777777" w:rsidR="00244824" w:rsidRDefault="0024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F0AC1" w14:textId="77777777" w:rsidR="00244824" w:rsidRDefault="00244824">
      <w:pPr>
        <w:spacing w:after="0" w:line="240" w:lineRule="auto"/>
      </w:pPr>
      <w:r>
        <w:separator/>
      </w:r>
    </w:p>
  </w:footnote>
  <w:footnote w:type="continuationSeparator" w:id="0">
    <w:p w14:paraId="31F36ADB" w14:textId="77777777" w:rsidR="00244824" w:rsidRDefault="00244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BCDC" w14:textId="77777777" w:rsidR="000A24B8" w:rsidRDefault="000A24B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6263822" w14:textId="77777777" w:rsidR="000A24B8" w:rsidRDefault="000A24B8">
    <w:pPr>
      <w:pBdr>
        <w:top w:val="nil"/>
        <w:left w:val="nil"/>
        <w:bottom w:val="nil"/>
        <w:right w:val="nil"/>
        <w:between w:val="nil"/>
      </w:pBdr>
      <w:tabs>
        <w:tab w:val="center" w:pos="4680"/>
        <w:tab w:val="right" w:pos="9360"/>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7B7E" w14:textId="77777777" w:rsidR="000A24B8" w:rsidRDefault="000A24B8" w:rsidP="009908A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A669E">
      <w:rPr>
        <w:noProof/>
        <w:color w:val="000000"/>
      </w:rPr>
      <w:t>13</w:t>
    </w:r>
    <w:r>
      <w:rPr>
        <w:color w:val="000000"/>
      </w:rPr>
      <w:fldChar w:fldCharType="end"/>
    </w:r>
  </w:p>
  <w:p w14:paraId="50D36FC8" w14:textId="77777777" w:rsidR="000A24B8" w:rsidRDefault="000A24B8">
    <w:pPr>
      <w:pBdr>
        <w:top w:val="nil"/>
        <w:left w:val="nil"/>
        <w:bottom w:val="nil"/>
        <w:right w:val="nil"/>
        <w:between w:val="nil"/>
      </w:pBdr>
      <w:tabs>
        <w:tab w:val="center" w:pos="4680"/>
        <w:tab w:val="right" w:pos="9360"/>
      </w:tabs>
      <w:spacing w:after="0" w:line="240" w:lineRule="auto"/>
      <w:ind w:right="360"/>
      <w:jc w:val="right"/>
      <w:rPr>
        <w:color w:val="000000"/>
      </w:rPr>
    </w:pPr>
  </w:p>
  <w:p w14:paraId="5A7431C8" w14:textId="77777777" w:rsidR="000A24B8" w:rsidRDefault="000A24B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058"/>
    <w:multiLevelType w:val="multilevel"/>
    <w:tmpl w:val="EAAAF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BC2588"/>
    <w:multiLevelType w:val="hybridMultilevel"/>
    <w:tmpl w:val="1ED0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E1997"/>
    <w:multiLevelType w:val="multilevel"/>
    <w:tmpl w:val="E1CA8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FF1D69"/>
    <w:multiLevelType w:val="multilevel"/>
    <w:tmpl w:val="F7C4E542"/>
    <w:lvl w:ilvl="0">
      <w:start w:val="1"/>
      <w:numFmt w:val="bullet"/>
      <w:lvlText w:val="●"/>
      <w:lvlJc w:val="left"/>
      <w:pPr>
        <w:ind w:left="720" w:hanging="360"/>
      </w:pPr>
      <w:rPr>
        <w:rFonts w:ascii="Arial" w:eastAsia="Arial" w:hAnsi="Arial" w:cs="Arial"/>
        <w:color w:val="333333"/>
        <w:sz w:val="21"/>
        <w:szCs w:val="21"/>
        <w:u w:val="none"/>
      </w:rPr>
    </w:lvl>
    <w:lvl w:ilvl="1">
      <w:start w:val="1"/>
      <w:numFmt w:val="decimal"/>
      <w:lvlText w:val="%2."/>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311F69"/>
    <w:multiLevelType w:val="multilevel"/>
    <w:tmpl w:val="4C664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3269CC"/>
    <w:multiLevelType w:val="multilevel"/>
    <w:tmpl w:val="12022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DD15D4"/>
    <w:multiLevelType w:val="multilevel"/>
    <w:tmpl w:val="577CB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477AF7"/>
    <w:multiLevelType w:val="multilevel"/>
    <w:tmpl w:val="317CB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CA72E8"/>
    <w:multiLevelType w:val="multilevel"/>
    <w:tmpl w:val="D8B2A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4E4DC8"/>
    <w:multiLevelType w:val="multilevel"/>
    <w:tmpl w:val="EAAAF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C83EF9"/>
    <w:multiLevelType w:val="multilevel"/>
    <w:tmpl w:val="2D78D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2A00A5"/>
    <w:multiLevelType w:val="multilevel"/>
    <w:tmpl w:val="CFC08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B166F9"/>
    <w:multiLevelType w:val="multilevel"/>
    <w:tmpl w:val="7C30C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1B7697"/>
    <w:multiLevelType w:val="multilevel"/>
    <w:tmpl w:val="88DE1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5A2814"/>
    <w:multiLevelType w:val="multilevel"/>
    <w:tmpl w:val="94B44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0391721"/>
    <w:multiLevelType w:val="multilevel"/>
    <w:tmpl w:val="E1A05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38C0765"/>
    <w:multiLevelType w:val="multilevel"/>
    <w:tmpl w:val="D5303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4F2727"/>
    <w:multiLevelType w:val="multilevel"/>
    <w:tmpl w:val="5EF2F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182B35"/>
    <w:multiLevelType w:val="multilevel"/>
    <w:tmpl w:val="7A78C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083CAC"/>
    <w:multiLevelType w:val="multilevel"/>
    <w:tmpl w:val="96106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11"/>
  </w:num>
  <w:num w:numId="4">
    <w:abstractNumId w:val="5"/>
  </w:num>
  <w:num w:numId="5">
    <w:abstractNumId w:val="12"/>
  </w:num>
  <w:num w:numId="6">
    <w:abstractNumId w:val="0"/>
  </w:num>
  <w:num w:numId="7">
    <w:abstractNumId w:val="10"/>
  </w:num>
  <w:num w:numId="8">
    <w:abstractNumId w:val="17"/>
  </w:num>
  <w:num w:numId="9">
    <w:abstractNumId w:val="16"/>
  </w:num>
  <w:num w:numId="10">
    <w:abstractNumId w:val="3"/>
  </w:num>
  <w:num w:numId="11">
    <w:abstractNumId w:val="13"/>
  </w:num>
  <w:num w:numId="12">
    <w:abstractNumId w:val="19"/>
  </w:num>
  <w:num w:numId="13">
    <w:abstractNumId w:val="18"/>
  </w:num>
  <w:num w:numId="14">
    <w:abstractNumId w:val="14"/>
  </w:num>
  <w:num w:numId="15">
    <w:abstractNumId w:val="7"/>
  </w:num>
  <w:num w:numId="16">
    <w:abstractNumId w:val="15"/>
  </w:num>
  <w:num w:numId="17">
    <w:abstractNumId w:val="6"/>
  </w:num>
  <w:num w:numId="18">
    <w:abstractNumId w:val="8"/>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61"/>
    <w:rsid w:val="00012184"/>
    <w:rsid w:val="00032AE4"/>
    <w:rsid w:val="00056782"/>
    <w:rsid w:val="00060680"/>
    <w:rsid w:val="0006355F"/>
    <w:rsid w:val="000679A9"/>
    <w:rsid w:val="000A24B8"/>
    <w:rsid w:val="000C0FC8"/>
    <w:rsid w:val="000C4087"/>
    <w:rsid w:val="000D6CA7"/>
    <w:rsid w:val="000E43BB"/>
    <w:rsid w:val="001022E8"/>
    <w:rsid w:val="00155734"/>
    <w:rsid w:val="0018260A"/>
    <w:rsid w:val="00196C24"/>
    <w:rsid w:val="001D26EB"/>
    <w:rsid w:val="001D746F"/>
    <w:rsid w:val="00204A11"/>
    <w:rsid w:val="002073A4"/>
    <w:rsid w:val="00244824"/>
    <w:rsid w:val="0024591C"/>
    <w:rsid w:val="00283D5A"/>
    <w:rsid w:val="00292E74"/>
    <w:rsid w:val="002D02FC"/>
    <w:rsid w:val="002D2CEA"/>
    <w:rsid w:val="002E0606"/>
    <w:rsid w:val="00326380"/>
    <w:rsid w:val="0036797F"/>
    <w:rsid w:val="003B067C"/>
    <w:rsid w:val="003C3577"/>
    <w:rsid w:val="004224B9"/>
    <w:rsid w:val="00427085"/>
    <w:rsid w:val="00457DEB"/>
    <w:rsid w:val="004600D6"/>
    <w:rsid w:val="004830BD"/>
    <w:rsid w:val="004859D6"/>
    <w:rsid w:val="00490940"/>
    <w:rsid w:val="004A05BF"/>
    <w:rsid w:val="00516288"/>
    <w:rsid w:val="00517E83"/>
    <w:rsid w:val="00524CCB"/>
    <w:rsid w:val="00550223"/>
    <w:rsid w:val="00556973"/>
    <w:rsid w:val="00574830"/>
    <w:rsid w:val="005A3269"/>
    <w:rsid w:val="005A5937"/>
    <w:rsid w:val="005C7090"/>
    <w:rsid w:val="005E2E0C"/>
    <w:rsid w:val="005F7B3A"/>
    <w:rsid w:val="00606BA7"/>
    <w:rsid w:val="00624F72"/>
    <w:rsid w:val="006456BB"/>
    <w:rsid w:val="0068294B"/>
    <w:rsid w:val="00696A61"/>
    <w:rsid w:val="006B7871"/>
    <w:rsid w:val="006D53E0"/>
    <w:rsid w:val="006D5C9D"/>
    <w:rsid w:val="006F2B4C"/>
    <w:rsid w:val="007034FA"/>
    <w:rsid w:val="007137FA"/>
    <w:rsid w:val="007525B7"/>
    <w:rsid w:val="00752C74"/>
    <w:rsid w:val="00765007"/>
    <w:rsid w:val="00766100"/>
    <w:rsid w:val="007718D7"/>
    <w:rsid w:val="00776470"/>
    <w:rsid w:val="00785EFB"/>
    <w:rsid w:val="00793776"/>
    <w:rsid w:val="007B370F"/>
    <w:rsid w:val="007B479B"/>
    <w:rsid w:val="00822D2C"/>
    <w:rsid w:val="00841600"/>
    <w:rsid w:val="0084412F"/>
    <w:rsid w:val="00845245"/>
    <w:rsid w:val="00847DD8"/>
    <w:rsid w:val="00880498"/>
    <w:rsid w:val="008D65F1"/>
    <w:rsid w:val="008E4292"/>
    <w:rsid w:val="009874E5"/>
    <w:rsid w:val="009908AD"/>
    <w:rsid w:val="009A4D9F"/>
    <w:rsid w:val="009C0674"/>
    <w:rsid w:val="009C1E61"/>
    <w:rsid w:val="009F6648"/>
    <w:rsid w:val="00A0096C"/>
    <w:rsid w:val="00A27EE0"/>
    <w:rsid w:val="00A65B33"/>
    <w:rsid w:val="00A72EF8"/>
    <w:rsid w:val="00A83DCF"/>
    <w:rsid w:val="00AE6577"/>
    <w:rsid w:val="00B162C2"/>
    <w:rsid w:val="00B17B44"/>
    <w:rsid w:val="00B2588B"/>
    <w:rsid w:val="00B43B1B"/>
    <w:rsid w:val="00B703C4"/>
    <w:rsid w:val="00B84A19"/>
    <w:rsid w:val="00BD6194"/>
    <w:rsid w:val="00BF0242"/>
    <w:rsid w:val="00C43CFD"/>
    <w:rsid w:val="00C62D51"/>
    <w:rsid w:val="00C95AEF"/>
    <w:rsid w:val="00CB137C"/>
    <w:rsid w:val="00CB56B6"/>
    <w:rsid w:val="00CF2FDA"/>
    <w:rsid w:val="00D20AA2"/>
    <w:rsid w:val="00D36346"/>
    <w:rsid w:val="00D5234A"/>
    <w:rsid w:val="00D86A46"/>
    <w:rsid w:val="00D94027"/>
    <w:rsid w:val="00D95D38"/>
    <w:rsid w:val="00DA7046"/>
    <w:rsid w:val="00DD1A47"/>
    <w:rsid w:val="00DE1583"/>
    <w:rsid w:val="00E04364"/>
    <w:rsid w:val="00E17EB6"/>
    <w:rsid w:val="00E27F5B"/>
    <w:rsid w:val="00E402BD"/>
    <w:rsid w:val="00E45DA5"/>
    <w:rsid w:val="00E57C25"/>
    <w:rsid w:val="00E62C05"/>
    <w:rsid w:val="00E637D1"/>
    <w:rsid w:val="00EC64CA"/>
    <w:rsid w:val="00EE7F72"/>
    <w:rsid w:val="00EF0CBF"/>
    <w:rsid w:val="00F071B5"/>
    <w:rsid w:val="00F1248A"/>
    <w:rsid w:val="00F31565"/>
    <w:rsid w:val="00F51B94"/>
    <w:rsid w:val="00F51DA2"/>
    <w:rsid w:val="00F57FA9"/>
    <w:rsid w:val="00F613EB"/>
    <w:rsid w:val="00F64DF1"/>
    <w:rsid w:val="00F95357"/>
    <w:rsid w:val="00FA23B6"/>
    <w:rsid w:val="00FA669E"/>
    <w:rsid w:val="00FE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FC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000000"/>
      <w:sz w:val="24"/>
      <w:szCs w:val="24"/>
    </w:rPr>
  </w:style>
  <w:style w:type="paragraph" w:styleId="Heading4">
    <w:name w:val="heading 4"/>
    <w:basedOn w:val="Normal"/>
    <w:next w:val="Normal"/>
    <w:pPr>
      <w:keepNext/>
      <w:keepLines/>
      <w:spacing w:before="200" w:after="0"/>
      <w:outlineLvl w:val="3"/>
    </w:pPr>
    <w:rPr>
      <w:rFonts w:ascii="Cambria" w:eastAsia="Cambria" w:hAnsi="Cambria" w:cs="Cambria"/>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E7F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7F72"/>
    <w:rPr>
      <w:rFonts w:ascii="Times New Roman" w:hAnsi="Times New Roman" w:cs="Times New Roman"/>
      <w:sz w:val="18"/>
      <w:szCs w:val="18"/>
    </w:rPr>
  </w:style>
  <w:style w:type="character" w:styleId="Hyperlink">
    <w:name w:val="Hyperlink"/>
    <w:basedOn w:val="DefaultParagraphFont"/>
    <w:uiPriority w:val="99"/>
    <w:unhideWhenUsed/>
    <w:rsid w:val="00490940"/>
    <w:rPr>
      <w:color w:val="0000FF" w:themeColor="hyperlink"/>
      <w:u w:val="single"/>
    </w:rPr>
  </w:style>
  <w:style w:type="paragraph" w:styleId="ListParagraph">
    <w:name w:val="List Paragraph"/>
    <w:basedOn w:val="Normal"/>
    <w:uiPriority w:val="34"/>
    <w:qFormat/>
    <w:rsid w:val="00490940"/>
    <w:pPr>
      <w:ind w:left="720"/>
      <w:contextualSpacing/>
    </w:pPr>
  </w:style>
  <w:style w:type="paragraph" w:styleId="NormalWeb">
    <w:name w:val="Normal (Web)"/>
    <w:basedOn w:val="Normal"/>
    <w:uiPriority w:val="99"/>
    <w:semiHidden/>
    <w:unhideWhenUsed/>
    <w:rsid w:val="00C62D51"/>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A4D9F"/>
    <w:rPr>
      <w:sz w:val="18"/>
      <w:szCs w:val="18"/>
    </w:rPr>
  </w:style>
  <w:style w:type="paragraph" w:styleId="CommentText">
    <w:name w:val="annotation text"/>
    <w:basedOn w:val="Normal"/>
    <w:link w:val="CommentTextChar"/>
    <w:uiPriority w:val="99"/>
    <w:semiHidden/>
    <w:unhideWhenUsed/>
    <w:rsid w:val="009A4D9F"/>
    <w:pPr>
      <w:spacing w:line="240" w:lineRule="auto"/>
    </w:pPr>
    <w:rPr>
      <w:sz w:val="24"/>
      <w:szCs w:val="24"/>
    </w:rPr>
  </w:style>
  <w:style w:type="character" w:customStyle="1" w:styleId="CommentTextChar">
    <w:name w:val="Comment Text Char"/>
    <w:basedOn w:val="DefaultParagraphFont"/>
    <w:link w:val="CommentText"/>
    <w:uiPriority w:val="99"/>
    <w:semiHidden/>
    <w:rsid w:val="009A4D9F"/>
    <w:rPr>
      <w:sz w:val="24"/>
      <w:szCs w:val="24"/>
    </w:rPr>
  </w:style>
  <w:style w:type="paragraph" w:styleId="CommentSubject">
    <w:name w:val="annotation subject"/>
    <w:basedOn w:val="CommentText"/>
    <w:next w:val="CommentText"/>
    <w:link w:val="CommentSubjectChar"/>
    <w:uiPriority w:val="99"/>
    <w:semiHidden/>
    <w:unhideWhenUsed/>
    <w:rsid w:val="009A4D9F"/>
    <w:rPr>
      <w:b/>
      <w:bCs/>
      <w:sz w:val="20"/>
      <w:szCs w:val="20"/>
    </w:rPr>
  </w:style>
  <w:style w:type="character" w:customStyle="1" w:styleId="CommentSubjectChar">
    <w:name w:val="Comment Subject Char"/>
    <w:basedOn w:val="CommentTextChar"/>
    <w:link w:val="CommentSubject"/>
    <w:uiPriority w:val="99"/>
    <w:semiHidden/>
    <w:rsid w:val="009A4D9F"/>
    <w:rPr>
      <w:b/>
      <w:bCs/>
      <w:sz w:val="20"/>
      <w:szCs w:val="20"/>
    </w:rPr>
  </w:style>
  <w:style w:type="paragraph" w:customStyle="1" w:styleId="p1">
    <w:name w:val="p1"/>
    <w:basedOn w:val="Normal"/>
    <w:rsid w:val="00457DEB"/>
    <w:pPr>
      <w:spacing w:after="0" w:line="240" w:lineRule="auto"/>
    </w:pPr>
    <w:rPr>
      <w:rFonts w:ascii="Helvetica" w:hAnsi="Helvetica" w:cs="Times New Roman"/>
      <w:sz w:val="17"/>
      <w:szCs w:val="17"/>
    </w:rPr>
  </w:style>
  <w:style w:type="character" w:customStyle="1" w:styleId="s1">
    <w:name w:val="s1"/>
    <w:basedOn w:val="DefaultParagraphFont"/>
    <w:rsid w:val="00457DEB"/>
    <w:rPr>
      <w:color w:val="1155CD"/>
    </w:rPr>
  </w:style>
  <w:style w:type="character" w:styleId="FollowedHyperlink">
    <w:name w:val="FollowedHyperlink"/>
    <w:basedOn w:val="DefaultParagraphFont"/>
    <w:uiPriority w:val="99"/>
    <w:semiHidden/>
    <w:unhideWhenUsed/>
    <w:rsid w:val="002E0606"/>
    <w:rPr>
      <w:color w:val="800080" w:themeColor="followedHyperlink"/>
      <w:u w:val="single"/>
    </w:rPr>
  </w:style>
  <w:style w:type="paragraph" w:styleId="Footer">
    <w:name w:val="footer"/>
    <w:basedOn w:val="Normal"/>
    <w:link w:val="FooterChar"/>
    <w:uiPriority w:val="99"/>
    <w:unhideWhenUsed/>
    <w:rsid w:val="00990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8AD"/>
  </w:style>
  <w:style w:type="paragraph" w:styleId="Header">
    <w:name w:val="header"/>
    <w:basedOn w:val="Normal"/>
    <w:link w:val="HeaderChar"/>
    <w:uiPriority w:val="99"/>
    <w:unhideWhenUsed/>
    <w:rsid w:val="00990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8AD"/>
  </w:style>
  <w:style w:type="character" w:styleId="UnresolvedMention">
    <w:name w:val="Unresolved Mention"/>
    <w:basedOn w:val="DefaultParagraphFont"/>
    <w:uiPriority w:val="99"/>
    <w:rsid w:val="005C7090"/>
    <w:rPr>
      <w:color w:val="605E5C"/>
      <w:shd w:val="clear" w:color="auto" w:fill="E1DFDD"/>
    </w:rPr>
  </w:style>
  <w:style w:type="table" w:styleId="TableGrid">
    <w:name w:val="Table Grid"/>
    <w:basedOn w:val="TableNormal"/>
    <w:uiPriority w:val="39"/>
    <w:rsid w:val="00C95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7028">
      <w:bodyDiv w:val="1"/>
      <w:marLeft w:val="0"/>
      <w:marRight w:val="0"/>
      <w:marTop w:val="0"/>
      <w:marBottom w:val="0"/>
      <w:divBdr>
        <w:top w:val="none" w:sz="0" w:space="0" w:color="auto"/>
        <w:left w:val="none" w:sz="0" w:space="0" w:color="auto"/>
        <w:bottom w:val="none" w:sz="0" w:space="0" w:color="auto"/>
        <w:right w:val="none" w:sz="0" w:space="0" w:color="auto"/>
      </w:divBdr>
    </w:div>
    <w:div w:id="886836050">
      <w:bodyDiv w:val="1"/>
      <w:marLeft w:val="0"/>
      <w:marRight w:val="0"/>
      <w:marTop w:val="0"/>
      <w:marBottom w:val="0"/>
      <w:divBdr>
        <w:top w:val="none" w:sz="0" w:space="0" w:color="auto"/>
        <w:left w:val="none" w:sz="0" w:space="0" w:color="auto"/>
        <w:bottom w:val="none" w:sz="0" w:space="0" w:color="auto"/>
        <w:right w:val="none" w:sz="0" w:space="0" w:color="auto"/>
      </w:divBdr>
    </w:div>
    <w:div w:id="14853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ideo.scetv.org/video/frontline-sick-around-the-world/" TargetMode="External"/><Relationship Id="rId18" Type="http://schemas.openxmlformats.org/officeDocument/2006/relationships/hyperlink" Target="https://www.nytimes.com/2016/01/29/us/drug-shortages-forcing-hard-decisions-on-rationing-treatments.html" TargetMode="External"/><Relationship Id="rId26" Type="http://schemas.openxmlformats.org/officeDocument/2006/relationships/hyperlink" Target="mailto:mosescsd@nyu.edu" TargetMode="External"/><Relationship Id="rId3" Type="http://schemas.openxmlformats.org/officeDocument/2006/relationships/styles" Target="styles.xml"/><Relationship Id="rId21" Type="http://schemas.openxmlformats.org/officeDocument/2006/relationships/hyperlink" Target="https://www.youtube.com/watch?v=Hd-43K-rdQA" TargetMode="External"/><Relationship Id="rId7" Type="http://schemas.openxmlformats.org/officeDocument/2006/relationships/endnotes" Target="endnotes.xml"/><Relationship Id="rId12" Type="http://schemas.openxmlformats.org/officeDocument/2006/relationships/hyperlink" Target="https://tubitv.com/movies/300834/escape_fire_the_fight_to_rescue_american_healthcare" TargetMode="External"/><Relationship Id="rId17" Type="http://schemas.openxmlformats.org/officeDocument/2006/relationships/hyperlink" Target="https://www.milbank.org/quarterly/articles/the-drug-price-controversy-nobody-notices/" TargetMode="External"/><Relationship Id="rId25" Type="http://schemas.openxmlformats.org/officeDocument/2006/relationships/hyperlink" Target="https://www.nyu.edu/students/communities-and-groups/students-with-disabilities.html" TargetMode="External"/><Relationship Id="rId2" Type="http://schemas.openxmlformats.org/officeDocument/2006/relationships/numbering" Target="numbering.xml"/><Relationship Id="rId16" Type="http://schemas.openxmlformats.org/officeDocument/2006/relationships/hyperlink" Target="https://www.ncbi.nlm.nih.gov/pmc/articles/PMC4941970" TargetMode="External"/><Relationship Id="rId20" Type="http://schemas.openxmlformats.org/officeDocument/2006/relationships/hyperlink" Target="https://www.youtube.com/watch?v=dXOvLcNGK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gner.nyu.edu/portal/student/zoom" TargetMode="External"/><Relationship Id="rId24" Type="http://schemas.openxmlformats.org/officeDocument/2006/relationships/hyperlink" Target="https://wagner.nyu.edu/portal/students/policies/academic-oath" TargetMode="External"/><Relationship Id="rId5" Type="http://schemas.openxmlformats.org/officeDocument/2006/relationships/webSettings" Target="webSettings.xml"/><Relationship Id="rId15" Type="http://schemas.openxmlformats.org/officeDocument/2006/relationships/hyperlink" Target="https://vimeo.com/76646445" TargetMode="External"/><Relationship Id="rId23" Type="http://schemas.openxmlformats.org/officeDocument/2006/relationships/hyperlink" Target="https://wagner.nyu.edu/portal/students/policies/code" TargetMode="External"/><Relationship Id="rId28" Type="http://schemas.openxmlformats.org/officeDocument/2006/relationships/header" Target="header2.xml"/><Relationship Id="rId10" Type="http://schemas.openxmlformats.org/officeDocument/2006/relationships/hyperlink" Target="http://wagner.nyu.edu/rodwin" TargetMode="External"/><Relationship Id="rId19" Type="http://schemas.openxmlformats.org/officeDocument/2006/relationships/hyperlink" Target="https://www.ted.com/talks/rebecca_onie_what_if_our_healthcare_system_kept_us_healthy" TargetMode="External"/><Relationship Id="rId4" Type="http://schemas.openxmlformats.org/officeDocument/2006/relationships/settings" Target="settings.xml"/><Relationship Id="rId9" Type="http://schemas.openxmlformats.org/officeDocument/2006/relationships/hyperlink" Target="mailto:victor.rodwin@nyu.edu" TargetMode="External"/><Relationship Id="rId14" Type="http://schemas.openxmlformats.org/officeDocument/2006/relationships/hyperlink" Target="https://video.scetv.org/video/frontline-sick-around-the-world/" TargetMode="External"/><Relationship Id="rId22" Type="http://schemas.openxmlformats.org/officeDocument/2006/relationships/hyperlink" Target="https://www.youtube.com/watch?v=SoKqRPWHlM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BFF2-4A69-4AC0-AD8A-861346FD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4341</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Harris</dc:creator>
  <cp:lastModifiedBy>Alana Barrington Dye</cp:lastModifiedBy>
  <cp:revision>13</cp:revision>
  <dcterms:created xsi:type="dcterms:W3CDTF">2022-07-14T13:42:00Z</dcterms:created>
  <dcterms:modified xsi:type="dcterms:W3CDTF">2022-10-11T15:08:00Z</dcterms:modified>
</cp:coreProperties>
</file>