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239" w:rsidRDefault="00000000">
      <w:pPr>
        <w:jc w:val="center"/>
        <w:rPr>
          <w:b/>
        </w:rPr>
      </w:pPr>
      <w:r>
        <w:rPr>
          <w:b/>
          <w:noProof/>
        </w:rPr>
        <w:drawing>
          <wp:inline distT="114300" distB="114300" distL="114300" distR="114300">
            <wp:extent cx="4624388" cy="523856"/>
            <wp:effectExtent l="0" t="0" r="0" b="0"/>
            <wp:docPr id="3" name="image1.jpg" descr="Wagner Logo"/>
            <wp:cNvGraphicFramePr/>
            <a:graphic xmlns:a="http://schemas.openxmlformats.org/drawingml/2006/main">
              <a:graphicData uri="http://schemas.openxmlformats.org/drawingml/2006/picture">
                <pic:pic xmlns:pic="http://schemas.openxmlformats.org/drawingml/2006/picture">
                  <pic:nvPicPr>
                    <pic:cNvPr id="3" name="image1.jpg" descr="Wagner Logo"/>
                    <pic:cNvPicPr preferRelativeResize="0"/>
                  </pic:nvPicPr>
                  <pic:blipFill>
                    <a:blip r:embed="rId8"/>
                    <a:srcRect/>
                    <a:stretch>
                      <a:fillRect/>
                    </a:stretch>
                  </pic:blipFill>
                  <pic:spPr>
                    <a:xfrm>
                      <a:off x="0" y="0"/>
                      <a:ext cx="4624388" cy="523856"/>
                    </a:xfrm>
                    <a:prstGeom prst="rect">
                      <a:avLst/>
                    </a:prstGeom>
                    <a:ln/>
                  </pic:spPr>
                </pic:pic>
              </a:graphicData>
            </a:graphic>
          </wp:inline>
        </w:drawing>
      </w:r>
      <w:r>
        <w:rPr>
          <w:b/>
        </w:rPr>
        <w:t xml:space="preserve"> </w:t>
      </w:r>
    </w:p>
    <w:p w:rsidR="00875239" w:rsidRDefault="00875239">
      <w:pPr>
        <w:jc w:val="center"/>
        <w:rPr>
          <w:rFonts w:ascii="Georgia" w:eastAsia="Georgia" w:hAnsi="Georgia" w:cs="Georgia"/>
          <w:b/>
        </w:rPr>
      </w:pPr>
    </w:p>
    <w:p w:rsidR="0087523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URPL-GP 1603</w:t>
      </w:r>
    </w:p>
    <w:p w:rsidR="0087523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Urban Planning Methods &amp; Practices</w:t>
      </w:r>
    </w:p>
    <w:p w:rsidR="0087523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2023</w:t>
      </w:r>
    </w:p>
    <w:p w:rsidR="00875239" w:rsidRDefault="00000000">
      <w:pPr>
        <w:jc w:val="center"/>
        <w:rPr>
          <w:rFonts w:ascii="Georgia" w:eastAsia="Georgia" w:hAnsi="Georgia" w:cs="Georgia"/>
        </w:rPr>
      </w:pPr>
      <w:r>
        <w:rPr>
          <w:rFonts w:ascii="Georgia" w:eastAsia="Georgia" w:hAnsi="Georgia" w:cs="Georgia"/>
        </w:rPr>
        <w:t xml:space="preserve"> </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(25 students)</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Lecture</w:t>
      </w:r>
      <w:r>
        <w:rPr>
          <w:rFonts w:ascii="Times New Roman" w:eastAsia="Times New Roman" w:hAnsi="Times New Roman" w:cs="Times New Roman"/>
          <w:sz w:val="24"/>
          <w:szCs w:val="24"/>
        </w:rPr>
        <w:t>: Monday 12:00 pm – 1:40 pm, Silver Center, Room 509</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Lab</w:t>
      </w:r>
      <w:r>
        <w:rPr>
          <w:rFonts w:ascii="Times New Roman" w:eastAsia="Times New Roman" w:hAnsi="Times New Roman" w:cs="Times New Roman"/>
          <w:sz w:val="24"/>
          <w:szCs w:val="24"/>
        </w:rPr>
        <w:t>: Wed 2:00 pm – 3:40 pm, 194 Mercer Street, Room 305</w:t>
      </w:r>
    </w:p>
    <w:p w:rsidR="00875239" w:rsidRDefault="00000000">
      <w:pPr>
        <w:rPr>
          <w:rFonts w:ascii="Verdana" w:eastAsia="Verdana" w:hAnsi="Verdana" w:cs="Verdana"/>
          <w:sz w:val="15"/>
          <w:szCs w:val="15"/>
          <w:shd w:val="clear" w:color="auto" w:fill="D4DBD9"/>
        </w:rPr>
      </w:pPr>
      <w:r>
        <w:rPr>
          <w:rFonts w:ascii="Verdana" w:eastAsia="Verdana" w:hAnsi="Verdana" w:cs="Verdana"/>
          <w:sz w:val="15"/>
          <w:szCs w:val="15"/>
          <w:shd w:val="clear" w:color="auto" w:fill="D4DBD9"/>
        </w:rPr>
        <w:t xml:space="preserve"> </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(33 students)</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Lecture</w:t>
      </w:r>
      <w:r>
        <w:rPr>
          <w:rFonts w:ascii="Times New Roman" w:eastAsia="Times New Roman" w:hAnsi="Times New Roman" w:cs="Times New Roman"/>
          <w:sz w:val="24"/>
          <w:szCs w:val="24"/>
        </w:rPr>
        <w:t>:  Tuesday 6:45 pm – 8:25 pm, 19 West 4th Street, Room 102</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Lab:</w:t>
      </w:r>
      <w:r>
        <w:rPr>
          <w:rFonts w:ascii="Times New Roman" w:eastAsia="Times New Roman" w:hAnsi="Times New Roman" w:cs="Times New Roman"/>
          <w:sz w:val="24"/>
          <w:szCs w:val="24"/>
        </w:rPr>
        <w:t xml:space="preserve"> Thursday 8:35 pm – 10:15 pm, online (see link under Zoom on Brightspace class site)</w:t>
      </w:r>
    </w:p>
    <w:p w:rsidR="0087523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752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Professor Zhan Guo</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 295 Lafayette Street, Room 3010</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212-998-7510</w:t>
      </w:r>
    </w:p>
    <w:p w:rsidR="00875239" w:rsidRDefault="00000000">
      <w:pPr>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E-mail: </w:t>
      </w:r>
      <w:r>
        <w:rPr>
          <w:rFonts w:ascii="Times New Roman" w:eastAsia="Times New Roman" w:hAnsi="Times New Roman" w:cs="Times New Roman"/>
          <w:color w:val="0000FF"/>
          <w:sz w:val="24"/>
          <w:szCs w:val="24"/>
        </w:rPr>
        <w:t>zg11@nyu.edu</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Tuesday 5 – 6 pm</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Assistant</w:t>
      </w:r>
    </w:p>
    <w:p w:rsidR="00875239" w:rsidRPr="004F79F8" w:rsidRDefault="00000000">
      <w:pPr>
        <w:rPr>
          <w:rFonts w:ascii="Times New Roman" w:eastAsia="Times New Roman" w:hAnsi="Times New Roman" w:cs="Times New Roman"/>
          <w:color w:val="0000FF"/>
          <w:sz w:val="24"/>
          <w:szCs w:val="24"/>
          <w:highlight w:val="white"/>
          <w:lang w:val="es-419"/>
        </w:rPr>
      </w:pPr>
      <w:r w:rsidRPr="004F79F8">
        <w:rPr>
          <w:rFonts w:ascii="Times New Roman" w:eastAsia="Times New Roman" w:hAnsi="Times New Roman" w:cs="Times New Roman"/>
          <w:sz w:val="24"/>
          <w:szCs w:val="24"/>
          <w:lang w:val="es-419"/>
        </w:rPr>
        <w:t xml:space="preserve">Cristina Mejia Cancelado, </w:t>
      </w:r>
      <w:r w:rsidRPr="004F79F8">
        <w:rPr>
          <w:rFonts w:ascii="Times New Roman" w:eastAsia="Times New Roman" w:hAnsi="Times New Roman" w:cs="Times New Roman"/>
          <w:color w:val="0000FF"/>
          <w:sz w:val="24"/>
          <w:szCs w:val="24"/>
          <w:highlight w:val="white"/>
          <w:lang w:val="es-419"/>
        </w:rPr>
        <w:t>cm5923@nyu.edu</w:t>
      </w:r>
    </w:p>
    <w:p w:rsidR="00875239" w:rsidRPr="004F79F8" w:rsidRDefault="00000000">
      <w:pPr>
        <w:rPr>
          <w:rFonts w:ascii="Times New Roman" w:eastAsia="Times New Roman" w:hAnsi="Times New Roman" w:cs="Times New Roman"/>
          <w:sz w:val="24"/>
          <w:szCs w:val="24"/>
          <w:lang w:val="es-419"/>
        </w:rPr>
      </w:pPr>
      <w:r w:rsidRPr="004F79F8">
        <w:rPr>
          <w:rFonts w:ascii="Times New Roman" w:eastAsia="Times New Roman" w:hAnsi="Times New Roman" w:cs="Times New Roman"/>
          <w:sz w:val="24"/>
          <w:szCs w:val="24"/>
          <w:lang w:val="es-419"/>
        </w:rPr>
        <w:t xml:space="preserve"> </w:t>
      </w:r>
    </w:p>
    <w:p w:rsidR="008752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Lecturers</w:t>
      </w:r>
    </w:p>
    <w:p w:rsidR="00875239" w:rsidRDefault="00000000">
      <w:pPr>
        <w:rPr>
          <w:rFonts w:ascii="Times New Roman" w:eastAsia="Times New Roman" w:hAnsi="Times New Roman" w:cs="Times New Roman"/>
          <w:color w:val="0000FF"/>
          <w:sz w:val="24"/>
          <w:szCs w:val="24"/>
          <w:highlight w:val="white"/>
        </w:rPr>
      </w:pPr>
      <w:r>
        <w:rPr>
          <w:rFonts w:ascii="Times New Roman" w:eastAsia="Times New Roman" w:hAnsi="Times New Roman" w:cs="Times New Roman"/>
          <w:sz w:val="24"/>
          <w:szCs w:val="24"/>
        </w:rPr>
        <w:t>Wednesday afternoon: Viviana Vizcaino,</w:t>
      </w:r>
      <w:r>
        <w:rPr>
          <w:rFonts w:ascii="Roboto" w:eastAsia="Roboto" w:hAnsi="Roboto" w:cs="Roboto"/>
          <w:color w:val="222222"/>
          <w:sz w:val="24"/>
          <w:szCs w:val="24"/>
          <w:highlight w:val="white"/>
        </w:rPr>
        <w:t xml:space="preserve"> </w:t>
      </w:r>
      <w:r>
        <w:rPr>
          <w:rFonts w:ascii="Times New Roman" w:eastAsia="Times New Roman" w:hAnsi="Times New Roman" w:cs="Times New Roman"/>
          <w:color w:val="0000FF"/>
          <w:sz w:val="24"/>
          <w:szCs w:val="24"/>
          <w:highlight w:val="white"/>
        </w:rPr>
        <w:t>vov202@nyu.edu</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evening: Stephen Graham,</w:t>
      </w:r>
      <w:r>
        <w:rPr>
          <w:rFonts w:ascii="Roboto" w:eastAsia="Roboto" w:hAnsi="Roboto" w:cs="Roboto"/>
          <w:color w:val="222222"/>
          <w:sz w:val="24"/>
          <w:szCs w:val="24"/>
          <w:highlight w:val="white"/>
        </w:rPr>
        <w:t xml:space="preserve"> </w:t>
      </w:r>
      <w:r>
        <w:rPr>
          <w:rFonts w:ascii="Times New Roman" w:eastAsia="Times New Roman" w:hAnsi="Times New Roman" w:cs="Times New Roman"/>
          <w:color w:val="0000FF"/>
          <w:sz w:val="24"/>
          <w:szCs w:val="24"/>
          <w:highlight w:val="white"/>
        </w:rPr>
        <w:t>shg2063@nyu.edu</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sz w:val="24"/>
          <w:szCs w:val="24"/>
        </w:rPr>
        <w:t xml:space="preserve"> </w:t>
      </w:r>
    </w:p>
    <w:p w:rsidR="00875239" w:rsidRDefault="00875239">
      <w:pPr>
        <w:rPr>
          <w:rFonts w:ascii="Times New Roman" w:eastAsia="Times New Roman" w:hAnsi="Times New Roman" w:cs="Times New Roman"/>
          <w:sz w:val="24"/>
          <w:szCs w:val="24"/>
        </w:rPr>
      </w:pPr>
    </w:p>
    <w:p w:rsidR="00875239" w:rsidRDefault="00000000">
      <w:pPr>
        <w:rPr>
          <w:rFonts w:ascii="Georgia" w:eastAsia="Georgia" w:hAnsi="Georgia" w:cs="Georgia"/>
          <w:b/>
        </w:rPr>
      </w:pPr>
      <w:r>
        <w:rPr>
          <w:rFonts w:ascii="Georgia" w:eastAsia="Georgia" w:hAnsi="Georgia" w:cs="Georgia"/>
          <w:b/>
        </w:rPr>
        <w:t>Prerequisites: None</w:t>
      </w:r>
    </w:p>
    <w:p w:rsidR="00875239" w:rsidRDefault="00875239">
      <w:pPr>
        <w:rPr>
          <w:rFonts w:ascii="Georgia" w:eastAsia="Georgia" w:hAnsi="Georgia" w:cs="Georgia"/>
          <w:b/>
        </w:rPr>
      </w:pPr>
    </w:p>
    <w:p w:rsidR="00875239" w:rsidRDefault="00000000" w:rsidP="004F79F8">
      <w:pPr>
        <w:pStyle w:val="Heading3"/>
      </w:pPr>
      <w:r>
        <w:t>Course Description</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will introduce students to the planning process by reviewing commonly used planning practices and approaches. As an intermediate-level course, broad overviews of each topic will be provided. The intention is to expose students to the many considerations that go into planning, while introducing them to skills that can be incorporated into their “planner toolkit,” which can be expanded upon through future coursework and work experience. Students will be expected to apply skills and concepts learned in class to a simulated planning project based on a real neighborhood in New York City.</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Beyond the “toolkit,” students will be encouraged to identify and establish their own set of values and visions that underlie their work as planners. Through lectures, lab sections, and group project work, students will be expected to think critically about the intertwined challenges posed to communities, how are tools/approaches useful (or not) to the planning process, and what can you, as future planners, do to improve the planning process.</w:t>
      </w: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75239" w:rsidRDefault="00875239">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
    <w:p w:rsidR="00875239" w:rsidRDefault="00000000" w:rsidP="004F79F8">
      <w:pPr>
        <w:pStyle w:val="Heading3"/>
      </w:pPr>
      <w:r>
        <w:t>Learning Objectives</w:t>
      </w: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the end of the course, students should be able to </w:t>
      </w: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identify and scope planning problems and issues; </w:t>
      </w: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determine the information required to address the issues; </w:t>
      </w: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collect, analyze, and synthesize planning information; </w:t>
      </w: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develop practical solutions; and </w:t>
      </w: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concisely and effectively communicate findings and recommendations.</w:t>
      </w:r>
    </w:p>
    <w:p w:rsidR="00875239" w:rsidRDefault="00875239">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
    <w:p w:rsidR="00875239" w:rsidRDefault="00000000" w:rsidP="004F79F8">
      <w:pPr>
        <w:pStyle w:val="Heading3"/>
      </w:pPr>
      <w:r>
        <w:t>Course Components</w:t>
      </w:r>
    </w:p>
    <w:p w:rsidR="0087523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Class Lectures &amp; Discussion</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13 classes are organized around the major components of a neighborhood/comprehensive plan: neighborhood challenges, community outreach, neighborhood plan structure, scenario planning, topical issues such as land use, housing, transportation, etc. Through lectures and discussions, students are exposed to difficult situations or debates: Does rezoning expedite gentrification? Should we keep a neighborhood less desirable in order to make it more affordable? Should we protect manufacturing? Does historical preservation worsen housing affordability? Through this process, students learn the concepts of stakeholders, various approaches to soliciting often-conflicting feedback, and possible compromise policy/technical solutions.</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each class lecture and discussion is a 30-minute student presentation session that showcases a variety of case studies students delve into.</w:t>
      </w:r>
    </w:p>
    <w:p w:rsidR="00875239" w:rsidRDefault="00875239">
      <w:pPr>
        <w:rPr>
          <w:rFonts w:ascii="Times New Roman" w:eastAsia="Times New Roman" w:hAnsi="Times New Roman" w:cs="Times New Roman"/>
          <w:sz w:val="24"/>
          <w:szCs w:val="24"/>
        </w:rPr>
      </w:pPr>
    </w:p>
    <w:p w:rsidR="0087523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Readings </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readings include planning documents from agencies as well as academic articles and books. A few are from the flagship planning journal, Journal of the American Planning Association. All readings are either available online from agency websites or through NYU E-journals.  </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 access E-journals, go to</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0000FF"/>
            <w:sz w:val="24"/>
            <w:szCs w:val="24"/>
            <w:u w:val="single"/>
          </w:rPr>
          <w:t>https://library.nyu.edu/</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Type the journal’s title in the search bar and click Go.  If NYU subscribes to that journal (all the ones on this syllabus are subscribed), it will show up as a hyperlink. Multiple providers may show up with different years of subscription available. Choose the one with the year when your article of interest was published.      </w:t>
      </w:r>
    </w:p>
    <w:p w:rsidR="00875239" w:rsidRDefault="00875239">
      <w:pPr>
        <w:pBdr>
          <w:top w:val="nil"/>
          <w:left w:val="nil"/>
          <w:bottom w:val="nil"/>
          <w:right w:val="nil"/>
          <w:between w:val="nil"/>
        </w:pBdr>
        <w:shd w:val="clear" w:color="auto" w:fill="FFFFFF"/>
        <w:rPr>
          <w:rFonts w:ascii="Times New Roman" w:eastAsia="Times New Roman" w:hAnsi="Times New Roman" w:cs="Times New Roman"/>
          <w:b/>
          <w:color w:val="000000"/>
          <w:sz w:val="24"/>
          <w:szCs w:val="24"/>
        </w:rPr>
      </w:pP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Labs</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with Week 1, students must attend the 13 lab sessions: 8 on case studies and 5 on the neighborhood plan making. Three or four students will present their case study the following week at class until all students have presented once in class.</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 labs provide a dedicated time for students to work on their case studies and for teams to meet and work on their neighborhood plan. All students on a team should be in the same lab section. Instructors will organize a short discussion or tutorial around the week's theme and be available to review interim work on case studies and the neighborhood plan.</w:t>
      </w: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75239" w:rsidRDefault="00875239">
      <w:pPr>
        <w:rPr>
          <w:rFonts w:ascii="Times New Roman" w:eastAsia="Times New Roman" w:hAnsi="Times New Roman" w:cs="Times New Roman"/>
          <w:b/>
          <w:sz w:val="24"/>
          <w:szCs w:val="24"/>
        </w:rPr>
      </w:pP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Final Project: Neighborhood Plan</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form teams to make an area-wide neighborhood plan. Although we don’t mandate that the neighborhood be in New York City, students normally choose a neighborhood not that far away from the NYU campus, given the outreach requirement of the project. New Jersey just across the Hudson, Westchester County, the southwest tip of Connecticut, or Long Island might be still feasible if access is convenient.</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area-wide, we refer to the size of a traditionally defined neighborhood, between one and several census tracts. Too large might entail a workload that overwhelms a graduate-school class, while too small you may not be able to find accurate or meaningful data for analysis. Some students may want to target a corridor instead of a traditional neighborhood. This is fine but you want to make sure that the corridor aligns well with major census boundaries (tracts, block groups, or ZIP Code for economic data). </w:t>
      </w:r>
      <w:proofErr w:type="gramStart"/>
      <w:r>
        <w:rPr>
          <w:rFonts w:ascii="Times New Roman" w:eastAsia="Times New Roman" w:hAnsi="Times New Roman" w:cs="Times New Roman"/>
          <w:sz w:val="24"/>
          <w:szCs w:val="24"/>
        </w:rPr>
        <w:t>Otherwise</w:t>
      </w:r>
      <w:proofErr w:type="gramEnd"/>
      <w:r>
        <w:rPr>
          <w:rFonts w:ascii="Times New Roman" w:eastAsia="Times New Roman" w:hAnsi="Times New Roman" w:cs="Times New Roman"/>
          <w:sz w:val="24"/>
          <w:szCs w:val="24"/>
        </w:rPr>
        <w:t xml:space="preserve"> it would be hard to compile basic data for the corridor.</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are representing the neighborhood as a whole, not any specific stakeholders. The plan should articulate the rationale behind the plan, be visionary in nature, grounded in the community’s needs and aspirations, while 1) practical given the current political, economic, and social contexts, and 2) implementable through the available technical, regulatory, and financing tools and strategies.</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will present the plan to a jury of external practitioners. The grading of the final project is based on the quality of your plan, your presentation, and the organization of the plan-making process of your team. Each team will present their neighborhood choice and explain their reasons for it at the class.</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plan-making process, students need to reach out to the people in the neighborhood to solicit feedback from various interest groups. They need to design an outreach plan and present their outreach outcome three weeks before the final presentation.   </w:t>
      </w:r>
    </w:p>
    <w:p w:rsidR="00875239" w:rsidRDefault="0000000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752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NYU Brightspace</w:t>
      </w:r>
    </w:p>
    <w:p w:rsidR="00875239" w:rsidRDefault="00000000">
      <w:pPr>
        <w:rPr>
          <w:rFonts w:ascii="Georgia" w:eastAsia="Georgia" w:hAnsi="Georgia" w:cs="Georgia"/>
        </w:rPr>
      </w:pPr>
      <w:r>
        <w:rPr>
          <w:rFonts w:ascii="Georgia" w:eastAsia="Georgia" w:hAnsi="Georgia" w:cs="Georgia"/>
        </w:rPr>
        <w:t xml:space="preserve">All announcements and resources will be delivered through NYU Brightspace. </w:t>
      </w:r>
    </w:p>
    <w:p w:rsidR="00875239" w:rsidRDefault="00875239">
      <w:pPr>
        <w:ind w:right="6760"/>
        <w:rPr>
          <w:rFonts w:ascii="Georgia" w:eastAsia="Georgia" w:hAnsi="Georgia" w:cs="Georgia"/>
          <w:b/>
        </w:rPr>
      </w:pPr>
    </w:p>
    <w:p w:rsidR="008752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Integrity</w:t>
      </w:r>
    </w:p>
    <w:p w:rsidR="00875239" w:rsidRDefault="00000000">
      <w:pPr>
        <w:ind w:right="60"/>
        <w:rPr>
          <w:rFonts w:ascii="Georgia" w:eastAsia="Georgia" w:hAnsi="Georgia" w:cs="Georgia"/>
        </w:rPr>
      </w:pPr>
      <w:r>
        <w:rPr>
          <w:rFonts w:ascii="Times New Roman" w:eastAsia="Times New Roman" w:hAnsi="Times New Roman" w:cs="Times New Roman"/>
          <w:color w:val="000000"/>
          <w:sz w:val="24"/>
          <w:szCs w:val="24"/>
        </w:rPr>
        <w:t xml:space="preserve">Academic integrity is a vital component of Wagner and NYU. Each student is required to sign and abide by </w:t>
      </w:r>
      <w:hyperlink r:id="rId11">
        <w:r>
          <w:rPr>
            <w:rFonts w:ascii="Georgia" w:eastAsia="Georgia" w:hAnsi="Georgia" w:cs="Georgia"/>
            <w:color w:val="1155CC"/>
            <w:u w:val="single"/>
          </w:rPr>
          <w:t>Wagner’s Academic Code</w:t>
        </w:r>
      </w:hyperlink>
      <w:r>
        <w:rPr>
          <w:rFonts w:ascii="Georgia" w:eastAsia="Georgia" w:hAnsi="Georgia" w:cs="Georgia"/>
        </w:rPr>
        <w:t xml:space="preserve">. </w:t>
      </w:r>
      <w:r>
        <w:rPr>
          <w:rFonts w:ascii="Times New Roman" w:eastAsia="Times New Roman" w:hAnsi="Times New Roman" w:cs="Times New Roman"/>
          <w:color w:val="000000"/>
          <w:sz w:val="24"/>
          <w:szCs w:val="24"/>
        </w:rPr>
        <w:t>Plagiarism of any form will not be tolerated since you have all signed an Academic Oath and are bound by the academic code of the school. Every student is expected to maintain academic integrity and is expected to report violations to me.  If you are unsure about what is expected of you,</w:t>
      </w:r>
      <w:r>
        <w:rPr>
          <w:rFonts w:ascii="Georgia" w:eastAsia="Georgia" w:hAnsi="Georgia" w:cs="Georgia"/>
        </w:rPr>
        <w:t xml:space="preserve"> </w:t>
      </w:r>
      <w:r>
        <w:rPr>
          <w:rFonts w:ascii="Georgia" w:eastAsia="Georgia" w:hAnsi="Georgia" w:cs="Georgia"/>
          <w:i/>
        </w:rPr>
        <w:t>ask</w:t>
      </w:r>
      <w:r>
        <w:rPr>
          <w:rFonts w:ascii="Georgia" w:eastAsia="Georgia" w:hAnsi="Georgia" w:cs="Georgia"/>
        </w:rPr>
        <w:t>.</w:t>
      </w:r>
    </w:p>
    <w:p w:rsidR="00875239" w:rsidRDefault="00875239">
      <w:pPr>
        <w:rPr>
          <w:rFonts w:ascii="Georgia" w:eastAsia="Georgia" w:hAnsi="Georgia" w:cs="Georgia"/>
        </w:rPr>
      </w:pPr>
    </w:p>
    <w:p w:rsidR="00875239" w:rsidRDefault="00000000">
      <w:pPr>
        <w:rPr>
          <w:rFonts w:ascii="Georgia" w:eastAsia="Georgia" w:hAnsi="Georgia" w:cs="Georgia"/>
          <w:b/>
        </w:rPr>
      </w:pPr>
      <w:r>
        <w:rPr>
          <w:rFonts w:ascii="Times New Roman" w:eastAsia="Times New Roman" w:hAnsi="Times New Roman" w:cs="Times New Roman"/>
          <w:b/>
          <w:sz w:val="24"/>
          <w:szCs w:val="24"/>
        </w:rPr>
        <w:t>Henry and Lucy Moses Center for Students with Disabilities at NYU</w:t>
      </w:r>
    </w:p>
    <w:p w:rsidR="00875239"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Academic accommodations are available for students with disabilities.  Please visit the Moses Center for Students with Disabilities (CSD) website at </w:t>
      </w:r>
      <w:hyperlink r:id="rId12">
        <w:r>
          <w:rPr>
            <w:rFonts w:ascii="Georgia" w:eastAsia="Georgia" w:hAnsi="Georgia" w:cs="Georgia"/>
            <w:color w:val="1155CC"/>
            <w:u w:val="single"/>
          </w:rPr>
          <w:t>www.nyu.edu/csd</w:t>
        </w:r>
      </w:hyperlink>
      <w:r>
        <w:rPr>
          <w:rFonts w:ascii="Times New Roman" w:eastAsia="Times New Roman" w:hAnsi="Times New Roman" w:cs="Times New Roman"/>
          <w:color w:val="000000"/>
          <w:sz w:val="24"/>
          <w:szCs w:val="24"/>
        </w:rPr>
        <w:t xml:space="preserve"> and click on the Reasonable Accommodations and How to Register tab or call or e-mail CSD at (212-998-4980 or mosescsd@nyu.edu) for information. Students who are requesting academic accommodations </w:t>
      </w:r>
      <w:r>
        <w:rPr>
          <w:rFonts w:ascii="Times New Roman" w:eastAsia="Times New Roman" w:hAnsi="Times New Roman" w:cs="Times New Roman"/>
          <w:color w:val="000000"/>
          <w:sz w:val="24"/>
          <w:szCs w:val="24"/>
        </w:rPr>
        <w:lastRenderedPageBreak/>
        <w:t>are strongly advised to reach out to the Moses Center as early as possible in the semester for assistance.</w:t>
      </w:r>
    </w:p>
    <w:p w:rsidR="00875239" w:rsidRDefault="00875239">
      <w:pPr>
        <w:rPr>
          <w:rFonts w:ascii="Times New Roman" w:eastAsia="Times New Roman" w:hAnsi="Times New Roman" w:cs="Times New Roman"/>
          <w:b/>
          <w:sz w:val="24"/>
          <w:szCs w:val="24"/>
        </w:rPr>
      </w:pPr>
    </w:p>
    <w:p w:rsidR="00875239" w:rsidRDefault="00000000" w:rsidP="004F79F8">
      <w:pPr>
        <w:pStyle w:val="Heading3"/>
        <w:rPr>
          <w:rFonts w:ascii="Georgia" w:eastAsia="Georgia" w:hAnsi="Georgia" w:cs="Georgia"/>
        </w:rPr>
      </w:pPr>
      <w:r>
        <w:rPr>
          <w:rFonts w:ascii="Times New Roman" w:eastAsia="Times New Roman" w:hAnsi="Times New Roman" w:cs="Times New Roman"/>
          <w:sz w:val="24"/>
          <w:szCs w:val="24"/>
        </w:rPr>
        <w:t xml:space="preserve">NYU’s </w:t>
      </w:r>
      <w:hyperlink r:id="rId13">
        <w:r>
          <w:rPr>
            <w:rFonts w:ascii="Georgia" w:eastAsia="Georgia" w:hAnsi="Georgia" w:cs="Georgia"/>
            <w:color w:val="1155CC"/>
            <w:u w:val="single"/>
          </w:rPr>
          <w:t>Policy on Religious Holidays</w:t>
        </w:r>
      </w:hyperlink>
    </w:p>
    <w:p w:rsidR="00875239"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policy states that members of any religious group may, without penalty, absent themselves from classes when required in compliance with their religious obligations. Students do not need to ask the instructor for permission, but they may choose to notify faculty in advance of such an absence. Whenever feasible, exams and assignment due dates will not be scheduled on religious holidays. </w:t>
      </w:r>
    </w:p>
    <w:p w:rsidR="00875239" w:rsidRDefault="00875239">
      <w:pPr>
        <w:rPr>
          <w:rFonts w:ascii="Georgia" w:eastAsia="Georgia" w:hAnsi="Georgia" w:cs="Georgia"/>
        </w:rPr>
      </w:pPr>
    </w:p>
    <w:p w:rsidR="008752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Resources</w:t>
      </w:r>
    </w:p>
    <w:p w:rsidR="00875239" w:rsidRDefault="00000000">
      <w:pPr>
        <w:spacing w:before="20"/>
        <w:rPr>
          <w:rFonts w:ascii="Georgia" w:eastAsia="Georgia" w:hAnsi="Georgia" w:cs="Georgia"/>
        </w:rPr>
      </w:pPr>
      <w:r>
        <w:rPr>
          <w:rFonts w:ascii="Times New Roman" w:eastAsia="Times New Roman" w:hAnsi="Times New Roman" w:cs="Times New Roman"/>
          <w:color w:val="000000"/>
          <w:sz w:val="24"/>
          <w:szCs w:val="24"/>
        </w:rPr>
        <w:t xml:space="preserve">Wagner tutors are available to help students with their writing skills. Please see details on </w:t>
      </w:r>
      <w:hyperlink r:id="rId14">
        <w:r>
          <w:rPr>
            <w:rFonts w:ascii="Georgia" w:eastAsia="Georgia" w:hAnsi="Georgia" w:cs="Georgia"/>
            <w:color w:val="0000FF"/>
            <w:u w:val="single"/>
          </w:rPr>
          <w:t>https://wagner.nyu.edu/portal/students/academics/advisement/writing-center</w:t>
        </w:r>
      </w:hyperlink>
      <w:r>
        <w:rPr>
          <w:rFonts w:ascii="Georgia" w:eastAsia="Georgia" w:hAnsi="Georgia" w:cs="Georgia"/>
        </w:rPr>
        <w:t xml:space="preserve">.  </w:t>
      </w:r>
    </w:p>
    <w:p w:rsidR="00875239" w:rsidRDefault="00875239">
      <w:pPr>
        <w:spacing w:before="20"/>
        <w:rPr>
          <w:rFonts w:ascii="Georgia" w:eastAsia="Georgia" w:hAnsi="Georgia" w:cs="Georgia"/>
        </w:rPr>
      </w:pPr>
    </w:p>
    <w:p w:rsidR="00875239" w:rsidRDefault="00000000">
      <w:pPr>
        <w:spacing w:before="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web also has some good resources to help you write better. After you finish writing your paper but before you submit it, you can obtain automated readability statistics here: </w:t>
      </w:r>
    </w:p>
    <w:p w:rsidR="00875239" w:rsidRDefault="00000000">
      <w:pPr>
        <w:spacing w:before="20"/>
        <w:rPr>
          <w:rFonts w:ascii="Georgia" w:eastAsia="Georgia" w:hAnsi="Georgia" w:cs="Georgia"/>
        </w:rPr>
      </w:pPr>
      <w:hyperlink r:id="rId15">
        <w:r>
          <w:rPr>
            <w:rFonts w:ascii="Georgia" w:eastAsia="Georgia" w:hAnsi="Georgia" w:cs="Georgia"/>
            <w:color w:val="0000FF"/>
            <w:u w:val="single"/>
          </w:rPr>
          <w:t>https://igm.rit.edu/~jxs/services/TestReadability.html</w:t>
        </w:r>
      </w:hyperlink>
      <w:r>
        <w:rPr>
          <w:rFonts w:ascii="Georgia" w:eastAsia="Georgia" w:hAnsi="Georgia" w:cs="Georgia"/>
        </w:rPr>
        <w:t xml:space="preserve">  and some additional feedback here: </w:t>
      </w:r>
      <w:hyperlink r:id="rId16">
        <w:r>
          <w:rPr>
            <w:rFonts w:ascii="Georgia" w:eastAsia="Georgia" w:hAnsi="Georgia" w:cs="Georgia"/>
            <w:color w:val="0000FF"/>
            <w:u w:val="single"/>
          </w:rPr>
          <w:t>http://writersdiet.com/test.php</w:t>
        </w:r>
      </w:hyperlink>
      <w:r>
        <w:rPr>
          <w:rFonts w:ascii="Georgia" w:eastAsia="Georgia" w:hAnsi="Georgia" w:cs="Georgia"/>
        </w:rPr>
        <w:t xml:space="preserve">  . Use these services to improve your prose.</w:t>
      </w:r>
    </w:p>
    <w:p w:rsidR="00875239" w:rsidRDefault="00875239">
      <w:pPr>
        <w:rPr>
          <w:rFonts w:ascii="Times New Roman" w:eastAsia="Times New Roman" w:hAnsi="Times New Roman" w:cs="Times New Roman"/>
          <w:b/>
          <w:sz w:val="24"/>
          <w:szCs w:val="24"/>
        </w:rPr>
      </w:pPr>
    </w:p>
    <w:p w:rsidR="00875239" w:rsidRDefault="00000000" w:rsidP="004F79F8">
      <w:pPr>
        <w:pStyle w:val="Heading3"/>
      </w:pPr>
      <w:r>
        <w:t>Assignments and Evaluation</w:t>
      </w:r>
    </w:p>
    <w:p w:rsidR="00875239" w:rsidRDefault="00875239">
      <w:pPr>
        <w:rPr>
          <w:rFonts w:ascii="Times New Roman" w:eastAsia="Times New Roman" w:hAnsi="Times New Roman" w:cs="Times New Roman"/>
          <w:sz w:val="24"/>
          <w:szCs w:val="24"/>
          <w:u w:val="single"/>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Class Participation (15%)</w:t>
      </w:r>
      <w:r>
        <w:rPr>
          <w:rFonts w:ascii="Times New Roman" w:eastAsia="Times New Roman" w:hAnsi="Times New Roman" w:cs="Times New Roman"/>
          <w:sz w:val="24"/>
          <w:szCs w:val="24"/>
        </w:rPr>
        <w:t xml:space="preserve">: Students are required to attend all lectures and labs, unless noted in the syllabus, and contribute to classroom discussion. Missing one lecture or one lab will result in a </w:t>
      </w:r>
      <w:proofErr w:type="gramStart"/>
      <w:r>
        <w:rPr>
          <w:rFonts w:ascii="Times New Roman" w:eastAsia="Times New Roman" w:hAnsi="Times New Roman" w:cs="Times New Roman"/>
          <w:sz w:val="24"/>
          <w:szCs w:val="24"/>
        </w:rPr>
        <w:t>one point</w:t>
      </w:r>
      <w:proofErr w:type="gramEnd"/>
      <w:r>
        <w:rPr>
          <w:rFonts w:ascii="Times New Roman" w:eastAsia="Times New Roman" w:hAnsi="Times New Roman" w:cs="Times New Roman"/>
          <w:sz w:val="24"/>
          <w:szCs w:val="24"/>
        </w:rPr>
        <w:t xml:space="preserve"> deduction until maximum of 15 points is reached. Please contact the instructor if any issues arise during the semester. Students are encouraged to participate in class discussion.</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Case Studies (5% x 8 = 40%)</w:t>
      </w:r>
      <w:r>
        <w:rPr>
          <w:rFonts w:ascii="Times New Roman" w:eastAsia="Times New Roman" w:hAnsi="Times New Roman" w:cs="Times New Roman"/>
          <w:sz w:val="24"/>
          <w:szCs w:val="24"/>
        </w:rPr>
        <w:t xml:space="preserve">: There are eight case studies that cover major components of a neighborhood plan. Each </w:t>
      </w:r>
      <w:proofErr w:type="gramStart"/>
      <w:r>
        <w:rPr>
          <w:rFonts w:ascii="Times New Roman" w:eastAsia="Times New Roman" w:hAnsi="Times New Roman" w:cs="Times New Roman"/>
          <w:sz w:val="24"/>
          <w:szCs w:val="24"/>
        </w:rPr>
        <w:t>counts</w:t>
      </w:r>
      <w:proofErr w:type="gramEnd"/>
      <w:r>
        <w:rPr>
          <w:rFonts w:ascii="Times New Roman" w:eastAsia="Times New Roman" w:hAnsi="Times New Roman" w:cs="Times New Roman"/>
          <w:sz w:val="24"/>
          <w:szCs w:val="24"/>
        </w:rPr>
        <w:t xml:space="preserve"> 5% of your final grade. Case studies are individual work and each student has to present one case study in class. Each class will allocate about 30 minutes for student presentations (about 3-4 students each week). Please check the case-study document for details. Students need to sign up for their presentation schedule on a Google Sheet distributed at the beginning of the semester. By the end of the semester, each student should have completed eight case studies and presented one of them to the class.</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Plan-Making Progress Reports (7.5% x 2 = 15%)</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course of making a neighborhood plan, each team is required to report their progress at two points in time: in the fifth week on which neighborhood was chosen and why, and in the third-to-last week on the community-outreach efforts. Each team will present their progress in class and submit a slide presentation to NYU Brightspace. Progress reports are teamwork.</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Neighborhood Plan &amp; Final Presentation (20%)</w:t>
      </w:r>
      <w:r>
        <w:rPr>
          <w:rFonts w:ascii="Times New Roman" w:eastAsia="Times New Roman" w:hAnsi="Times New Roman" w:cs="Times New Roman"/>
          <w:sz w:val="24"/>
          <w:szCs w:val="24"/>
        </w:rPr>
        <w:t>:</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team will present their neighborhood plan (slide presentation only) at the last class. All team members must present, and each team has 30 minutes, 15 for presentation and 15 for Q&amp;A. </w:t>
      </w:r>
      <w:r>
        <w:rPr>
          <w:rFonts w:ascii="Times New Roman" w:eastAsia="Times New Roman" w:hAnsi="Times New Roman" w:cs="Times New Roman"/>
          <w:sz w:val="24"/>
          <w:szCs w:val="24"/>
        </w:rPr>
        <w:lastRenderedPageBreak/>
        <w:t>Professional planners and community activists may be invited to the final presentation as jurors. The last class will last for 3-4 hours — please adjust your schedule accordingly.</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Teamwork (10%)</w:t>
      </w: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Teamwork will be evaluated based on the final-project team's peer evaluation. Each team member will comment on all members’ share of workload and the quality of work. Each member will be graded based on all members’ feedback. </w:t>
      </w:r>
    </w:p>
    <w:p w:rsidR="00875239" w:rsidRDefault="00875239">
      <w:pPr>
        <w:rPr>
          <w:rFonts w:ascii="Times New Roman" w:eastAsia="Times New Roman" w:hAnsi="Times New Roman" w:cs="Times New Roman"/>
          <w:sz w:val="24"/>
          <w:szCs w:val="24"/>
        </w:rPr>
      </w:pPr>
    </w:p>
    <w:p w:rsidR="00875239" w:rsidRDefault="00000000">
      <w:pPr>
        <w:rPr>
          <w:rFonts w:ascii="Georgia" w:eastAsia="Georgia" w:hAnsi="Georgia" w:cs="Georgia"/>
          <w:b/>
        </w:rPr>
      </w:pPr>
      <w:r>
        <w:rPr>
          <w:rFonts w:ascii="Times New Roman" w:eastAsia="Times New Roman" w:hAnsi="Times New Roman" w:cs="Times New Roman"/>
          <w:b/>
          <w:sz w:val="24"/>
          <w:szCs w:val="24"/>
        </w:rPr>
        <w:t>Learning Assessment Table</w:t>
      </w:r>
    </w:p>
    <w:tbl>
      <w:tblPr>
        <w:tblStyle w:val="TableGridLight"/>
        <w:tblW w:w="6228" w:type="dxa"/>
        <w:tblLayout w:type="fixed"/>
        <w:tblLook w:val="0420" w:firstRow="1" w:lastRow="0" w:firstColumn="0" w:lastColumn="0" w:noHBand="0" w:noVBand="1"/>
      </w:tblPr>
      <w:tblGrid>
        <w:gridCol w:w="2808"/>
        <w:gridCol w:w="3420"/>
      </w:tblGrid>
      <w:tr w:rsidR="00875239" w:rsidTr="004F79F8">
        <w:tc>
          <w:tcPr>
            <w:tcW w:w="2808"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Graded Assignment</w:t>
            </w:r>
          </w:p>
        </w:tc>
        <w:tc>
          <w:tcPr>
            <w:tcW w:w="3420"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Course Objective Covered</w:t>
            </w:r>
          </w:p>
        </w:tc>
      </w:tr>
      <w:tr w:rsidR="00875239" w:rsidTr="004F79F8">
        <w:tc>
          <w:tcPr>
            <w:tcW w:w="2808"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Participation</w:t>
            </w:r>
          </w:p>
        </w:tc>
        <w:tc>
          <w:tcPr>
            <w:tcW w:w="3420"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All</w:t>
            </w:r>
          </w:p>
        </w:tc>
      </w:tr>
      <w:tr w:rsidR="00875239" w:rsidTr="004F79F8">
        <w:tc>
          <w:tcPr>
            <w:tcW w:w="2808"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Case Study #1</w:t>
            </w:r>
          </w:p>
        </w:tc>
        <w:tc>
          <w:tcPr>
            <w:tcW w:w="3420"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#1, and #2</w:t>
            </w:r>
          </w:p>
        </w:tc>
      </w:tr>
      <w:tr w:rsidR="00875239" w:rsidTr="004F79F8">
        <w:tc>
          <w:tcPr>
            <w:tcW w:w="2808" w:type="dxa"/>
          </w:tcPr>
          <w:p w:rsidR="00875239" w:rsidRDefault="00000000">
            <w:pPr>
              <w:spacing w:line="276" w:lineRule="auto"/>
              <w:rPr>
                <w:rFonts w:ascii="Georgia" w:eastAsia="Georgia" w:hAnsi="Georgia" w:cs="Georgia"/>
              </w:rPr>
            </w:pPr>
            <w:r>
              <w:rPr>
                <w:rFonts w:ascii="Georgia" w:eastAsia="Georgia" w:hAnsi="Georgia" w:cs="Georgia"/>
              </w:rPr>
              <w:t>Case Study #2</w:t>
            </w:r>
          </w:p>
        </w:tc>
        <w:tc>
          <w:tcPr>
            <w:tcW w:w="3420" w:type="dxa"/>
          </w:tcPr>
          <w:p w:rsidR="00875239" w:rsidRDefault="00000000">
            <w:pPr>
              <w:spacing w:line="276" w:lineRule="auto"/>
              <w:rPr>
                <w:rFonts w:ascii="Georgia" w:eastAsia="Georgia" w:hAnsi="Georgia" w:cs="Georgia"/>
              </w:rPr>
            </w:pPr>
            <w:r>
              <w:rPr>
                <w:rFonts w:ascii="Georgia" w:eastAsia="Georgia" w:hAnsi="Georgia" w:cs="Georgia"/>
              </w:rPr>
              <w:t>#1, #2, #3, and #4</w:t>
            </w:r>
          </w:p>
        </w:tc>
      </w:tr>
      <w:tr w:rsidR="00875239" w:rsidTr="004F79F8">
        <w:tc>
          <w:tcPr>
            <w:tcW w:w="2808" w:type="dxa"/>
          </w:tcPr>
          <w:p w:rsidR="00875239" w:rsidRDefault="00000000">
            <w:pPr>
              <w:spacing w:line="276" w:lineRule="auto"/>
              <w:rPr>
                <w:rFonts w:ascii="Georgia" w:eastAsia="Georgia" w:hAnsi="Georgia" w:cs="Georgia"/>
              </w:rPr>
            </w:pPr>
            <w:r>
              <w:rPr>
                <w:rFonts w:ascii="Georgia" w:eastAsia="Georgia" w:hAnsi="Georgia" w:cs="Georgia"/>
              </w:rPr>
              <w:t>Case Study #3</w:t>
            </w:r>
          </w:p>
        </w:tc>
        <w:tc>
          <w:tcPr>
            <w:tcW w:w="3420" w:type="dxa"/>
          </w:tcPr>
          <w:p w:rsidR="00875239" w:rsidRDefault="00000000">
            <w:pPr>
              <w:spacing w:line="276" w:lineRule="auto"/>
              <w:rPr>
                <w:rFonts w:ascii="Georgia" w:eastAsia="Georgia" w:hAnsi="Georgia" w:cs="Georgia"/>
              </w:rPr>
            </w:pPr>
            <w:r>
              <w:rPr>
                <w:rFonts w:ascii="Georgia" w:eastAsia="Georgia" w:hAnsi="Georgia" w:cs="Georgia"/>
              </w:rPr>
              <w:t>#3, #4, and #5</w:t>
            </w:r>
          </w:p>
        </w:tc>
      </w:tr>
      <w:tr w:rsidR="00875239" w:rsidTr="004F79F8">
        <w:tc>
          <w:tcPr>
            <w:tcW w:w="2808" w:type="dxa"/>
          </w:tcPr>
          <w:p w:rsidR="00875239" w:rsidRDefault="00000000">
            <w:pPr>
              <w:spacing w:line="276" w:lineRule="auto"/>
              <w:rPr>
                <w:rFonts w:ascii="Georgia" w:eastAsia="Georgia" w:hAnsi="Georgia" w:cs="Georgia"/>
              </w:rPr>
            </w:pPr>
            <w:r>
              <w:rPr>
                <w:rFonts w:ascii="Georgia" w:eastAsia="Georgia" w:hAnsi="Georgia" w:cs="Georgia"/>
              </w:rPr>
              <w:t>Case Study #4</w:t>
            </w:r>
          </w:p>
        </w:tc>
        <w:tc>
          <w:tcPr>
            <w:tcW w:w="3420" w:type="dxa"/>
          </w:tcPr>
          <w:p w:rsidR="00875239" w:rsidRDefault="00000000">
            <w:pPr>
              <w:spacing w:line="276" w:lineRule="auto"/>
              <w:rPr>
                <w:rFonts w:ascii="Georgia" w:eastAsia="Georgia" w:hAnsi="Georgia" w:cs="Georgia"/>
              </w:rPr>
            </w:pPr>
            <w:r>
              <w:rPr>
                <w:rFonts w:ascii="Georgia" w:eastAsia="Georgia" w:hAnsi="Georgia" w:cs="Georgia"/>
              </w:rPr>
              <w:t>#1, #2, #3, #4, and #5</w:t>
            </w:r>
          </w:p>
        </w:tc>
      </w:tr>
      <w:tr w:rsidR="00875239" w:rsidTr="004F79F8">
        <w:tc>
          <w:tcPr>
            <w:tcW w:w="2808" w:type="dxa"/>
          </w:tcPr>
          <w:p w:rsidR="00875239" w:rsidRDefault="00000000">
            <w:pPr>
              <w:spacing w:line="276" w:lineRule="auto"/>
              <w:rPr>
                <w:rFonts w:ascii="Georgia" w:eastAsia="Georgia" w:hAnsi="Georgia" w:cs="Georgia"/>
              </w:rPr>
            </w:pPr>
            <w:r>
              <w:rPr>
                <w:rFonts w:ascii="Georgia" w:eastAsia="Georgia" w:hAnsi="Georgia" w:cs="Georgia"/>
              </w:rPr>
              <w:t>Case Study #5</w:t>
            </w:r>
          </w:p>
        </w:tc>
        <w:tc>
          <w:tcPr>
            <w:tcW w:w="3420" w:type="dxa"/>
          </w:tcPr>
          <w:p w:rsidR="00875239" w:rsidRDefault="00000000">
            <w:pPr>
              <w:spacing w:line="276" w:lineRule="auto"/>
              <w:rPr>
                <w:rFonts w:ascii="Georgia" w:eastAsia="Georgia" w:hAnsi="Georgia" w:cs="Georgia"/>
              </w:rPr>
            </w:pPr>
            <w:r>
              <w:rPr>
                <w:rFonts w:ascii="Georgia" w:eastAsia="Georgia" w:hAnsi="Georgia" w:cs="Georgia"/>
              </w:rPr>
              <w:t>#1, #2, #3, #4, and #5</w:t>
            </w:r>
          </w:p>
        </w:tc>
      </w:tr>
      <w:tr w:rsidR="00875239" w:rsidTr="004F79F8">
        <w:tc>
          <w:tcPr>
            <w:tcW w:w="2808" w:type="dxa"/>
          </w:tcPr>
          <w:p w:rsidR="00875239" w:rsidRDefault="00000000">
            <w:pPr>
              <w:spacing w:line="276" w:lineRule="auto"/>
              <w:rPr>
                <w:rFonts w:ascii="Georgia" w:eastAsia="Georgia" w:hAnsi="Georgia" w:cs="Georgia"/>
              </w:rPr>
            </w:pPr>
            <w:r>
              <w:rPr>
                <w:rFonts w:ascii="Georgia" w:eastAsia="Georgia" w:hAnsi="Georgia" w:cs="Georgia"/>
              </w:rPr>
              <w:t>Case Study #6</w:t>
            </w:r>
          </w:p>
        </w:tc>
        <w:tc>
          <w:tcPr>
            <w:tcW w:w="3420" w:type="dxa"/>
          </w:tcPr>
          <w:p w:rsidR="00875239" w:rsidRDefault="00000000">
            <w:pPr>
              <w:spacing w:line="276" w:lineRule="auto"/>
              <w:rPr>
                <w:rFonts w:ascii="Georgia" w:eastAsia="Georgia" w:hAnsi="Georgia" w:cs="Georgia"/>
              </w:rPr>
            </w:pPr>
            <w:r>
              <w:rPr>
                <w:rFonts w:ascii="Georgia" w:eastAsia="Georgia" w:hAnsi="Georgia" w:cs="Georgia"/>
              </w:rPr>
              <w:t>#1, #2, #3, #4, and #5</w:t>
            </w:r>
          </w:p>
        </w:tc>
      </w:tr>
      <w:tr w:rsidR="00875239" w:rsidTr="004F79F8">
        <w:tc>
          <w:tcPr>
            <w:tcW w:w="2808" w:type="dxa"/>
          </w:tcPr>
          <w:p w:rsidR="00875239" w:rsidRDefault="00000000">
            <w:pPr>
              <w:spacing w:line="276" w:lineRule="auto"/>
              <w:rPr>
                <w:rFonts w:ascii="Georgia" w:eastAsia="Georgia" w:hAnsi="Georgia" w:cs="Georgia"/>
              </w:rPr>
            </w:pPr>
            <w:r>
              <w:rPr>
                <w:rFonts w:ascii="Georgia" w:eastAsia="Georgia" w:hAnsi="Georgia" w:cs="Georgia"/>
              </w:rPr>
              <w:t>Case Study #7</w:t>
            </w:r>
          </w:p>
        </w:tc>
        <w:tc>
          <w:tcPr>
            <w:tcW w:w="3420" w:type="dxa"/>
          </w:tcPr>
          <w:p w:rsidR="00875239" w:rsidRDefault="00000000">
            <w:pPr>
              <w:spacing w:line="276" w:lineRule="auto"/>
              <w:rPr>
                <w:rFonts w:ascii="Georgia" w:eastAsia="Georgia" w:hAnsi="Georgia" w:cs="Georgia"/>
              </w:rPr>
            </w:pPr>
            <w:r>
              <w:rPr>
                <w:rFonts w:ascii="Georgia" w:eastAsia="Georgia" w:hAnsi="Georgia" w:cs="Georgia"/>
              </w:rPr>
              <w:t>#1, #2, #3, #4, and #5</w:t>
            </w:r>
          </w:p>
        </w:tc>
      </w:tr>
      <w:tr w:rsidR="00875239" w:rsidTr="004F79F8">
        <w:tc>
          <w:tcPr>
            <w:tcW w:w="2808" w:type="dxa"/>
          </w:tcPr>
          <w:p w:rsidR="00875239" w:rsidRDefault="00000000">
            <w:pPr>
              <w:spacing w:line="276" w:lineRule="auto"/>
              <w:rPr>
                <w:rFonts w:ascii="Georgia" w:eastAsia="Georgia" w:hAnsi="Georgia" w:cs="Georgia"/>
              </w:rPr>
            </w:pPr>
            <w:r>
              <w:rPr>
                <w:rFonts w:ascii="Georgia" w:eastAsia="Georgia" w:hAnsi="Georgia" w:cs="Georgia"/>
              </w:rPr>
              <w:t>Case Study #8</w:t>
            </w:r>
          </w:p>
        </w:tc>
        <w:tc>
          <w:tcPr>
            <w:tcW w:w="3420" w:type="dxa"/>
          </w:tcPr>
          <w:p w:rsidR="00875239" w:rsidRDefault="00000000">
            <w:pPr>
              <w:spacing w:line="276" w:lineRule="auto"/>
              <w:rPr>
                <w:rFonts w:ascii="Georgia" w:eastAsia="Georgia" w:hAnsi="Georgia" w:cs="Georgia"/>
              </w:rPr>
            </w:pPr>
            <w:r>
              <w:rPr>
                <w:rFonts w:ascii="Georgia" w:eastAsia="Georgia" w:hAnsi="Georgia" w:cs="Georgia"/>
              </w:rPr>
              <w:t>#1, #2, #3, #4, and #5</w:t>
            </w:r>
          </w:p>
        </w:tc>
      </w:tr>
      <w:tr w:rsidR="00875239" w:rsidTr="004F79F8">
        <w:tc>
          <w:tcPr>
            <w:tcW w:w="2808"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Neighborhood Choice</w:t>
            </w:r>
          </w:p>
        </w:tc>
        <w:tc>
          <w:tcPr>
            <w:tcW w:w="3420"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#1, #2, and #3</w:t>
            </w:r>
          </w:p>
        </w:tc>
      </w:tr>
      <w:tr w:rsidR="00875239" w:rsidTr="004F79F8">
        <w:tc>
          <w:tcPr>
            <w:tcW w:w="2808"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Outreach Update</w:t>
            </w:r>
          </w:p>
        </w:tc>
        <w:tc>
          <w:tcPr>
            <w:tcW w:w="3420" w:type="dxa"/>
          </w:tcPr>
          <w:p w:rsidR="00875239"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rPr>
            </w:pPr>
            <w:r>
              <w:rPr>
                <w:rFonts w:ascii="Georgia" w:eastAsia="Georgia" w:hAnsi="Georgia" w:cs="Georgia"/>
              </w:rPr>
              <w:t>#1, #2, #3, #4, and #5</w:t>
            </w:r>
          </w:p>
        </w:tc>
      </w:tr>
      <w:tr w:rsidR="00875239" w:rsidTr="004F79F8">
        <w:tc>
          <w:tcPr>
            <w:tcW w:w="2808" w:type="dxa"/>
          </w:tcPr>
          <w:p w:rsidR="00875239" w:rsidRDefault="00000000">
            <w:pPr>
              <w:spacing w:line="276" w:lineRule="auto"/>
              <w:rPr>
                <w:rFonts w:ascii="Georgia" w:eastAsia="Georgia" w:hAnsi="Georgia" w:cs="Georgia"/>
              </w:rPr>
            </w:pPr>
            <w:r>
              <w:rPr>
                <w:rFonts w:ascii="Georgia" w:eastAsia="Georgia" w:hAnsi="Georgia" w:cs="Georgia"/>
              </w:rPr>
              <w:t>Team work</w:t>
            </w:r>
          </w:p>
        </w:tc>
        <w:tc>
          <w:tcPr>
            <w:tcW w:w="3420" w:type="dxa"/>
          </w:tcPr>
          <w:p w:rsidR="00875239" w:rsidRDefault="00000000">
            <w:pPr>
              <w:spacing w:line="276" w:lineRule="auto"/>
              <w:rPr>
                <w:rFonts w:ascii="Georgia" w:eastAsia="Georgia" w:hAnsi="Georgia" w:cs="Georgia"/>
              </w:rPr>
            </w:pPr>
            <w:r>
              <w:rPr>
                <w:rFonts w:ascii="Georgia" w:eastAsia="Georgia" w:hAnsi="Georgia" w:cs="Georgia"/>
              </w:rPr>
              <w:t>#3, #4, and #5</w:t>
            </w:r>
          </w:p>
        </w:tc>
      </w:tr>
      <w:tr w:rsidR="00875239" w:rsidTr="004F79F8">
        <w:tc>
          <w:tcPr>
            <w:tcW w:w="2808" w:type="dxa"/>
          </w:tcPr>
          <w:p w:rsidR="00875239" w:rsidRDefault="00000000">
            <w:pPr>
              <w:spacing w:line="276" w:lineRule="auto"/>
              <w:rPr>
                <w:rFonts w:ascii="Georgia" w:eastAsia="Georgia" w:hAnsi="Georgia" w:cs="Georgia"/>
              </w:rPr>
            </w:pPr>
            <w:r>
              <w:rPr>
                <w:rFonts w:ascii="Georgia" w:eastAsia="Georgia" w:hAnsi="Georgia" w:cs="Georgia"/>
              </w:rPr>
              <w:t xml:space="preserve">Neighborhood Plan                                         </w:t>
            </w:r>
          </w:p>
        </w:tc>
        <w:tc>
          <w:tcPr>
            <w:tcW w:w="3420" w:type="dxa"/>
          </w:tcPr>
          <w:p w:rsidR="00875239" w:rsidRDefault="00000000">
            <w:pPr>
              <w:spacing w:line="276" w:lineRule="auto"/>
              <w:rPr>
                <w:rFonts w:ascii="Georgia" w:eastAsia="Georgia" w:hAnsi="Georgia" w:cs="Georgia"/>
              </w:rPr>
            </w:pPr>
            <w:r>
              <w:rPr>
                <w:rFonts w:ascii="Georgia" w:eastAsia="Georgia" w:hAnsi="Georgia" w:cs="Georgia"/>
              </w:rPr>
              <w:t>#1, #2, #3, #4, and #5</w:t>
            </w:r>
          </w:p>
        </w:tc>
      </w:tr>
    </w:tbl>
    <w:p w:rsidR="00875239" w:rsidRDefault="00875239">
      <w:pPr>
        <w:rPr>
          <w:rFonts w:ascii="Georgia" w:eastAsia="Georgia" w:hAnsi="Georgia" w:cs="Georgia"/>
        </w:rPr>
      </w:pPr>
    </w:p>
    <w:p w:rsidR="008752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 Scale and Rubric</w:t>
      </w:r>
    </w:p>
    <w:p w:rsidR="00875239"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receive grades according to the following scale:</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Excellent: Work at this level is unusually thorough, well-reasoned, creative, methodologically sophisticated, and well written. Numeric value=4.0 points.</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Very good: Work at this level shows signs of creativity, is thorough and well-reasoned, indicates strong understanding of appropriate methodological or analytical approaches, and meets professional standards. Numeric value=3.7 points.</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Good: Work is well-reasoned and thorough, methodologically sound. This grade indicates the student has fully accomplished the basic objectives of the course. Numeric value=3.3 points.</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Adequate: Competent work for a graduate student even though some weaknesses are evident. Meets key course objectives but evidence suggests that understanding of some important issues is less than complete. Numeric value=3.0 points.</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Borderline: Meets the minimal expectations for a graduate student in the course. Understanding of salient issues is somewhat incomplete. Numeric value=2.7 points.</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Deficient: Work is inadequately developed or flawed by numerous errors and misunderstanding of important issues. Methodological or analytical work performed is weak and fails to demonstrate knowledge or technical competence expected of graduate students. Numeric value = 2.3; 2.0; 1.7 points.</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sz w:val="24"/>
          <w:szCs w:val="24"/>
        </w:rPr>
        <w:sectPr w:rsidR="00875239">
          <w:footerReference w:type="even" r:id="rId17"/>
          <w:footerReference w:type="default" r:id="rId18"/>
          <w:pgSz w:w="12240" w:h="15840"/>
          <w:pgMar w:top="1440" w:right="1440" w:bottom="1440" w:left="1440" w:header="720" w:footer="720" w:gutter="0"/>
          <w:pgNumType w:start="1"/>
          <w:cols w:space="720"/>
        </w:sectPr>
      </w:pPr>
      <w:r>
        <w:rPr>
          <w:rFonts w:ascii="Times New Roman" w:eastAsia="Times New Roman" w:hAnsi="Times New Roman" w:cs="Times New Roman"/>
          <w:color w:val="000000"/>
          <w:sz w:val="24"/>
          <w:szCs w:val="24"/>
        </w:rPr>
        <w:t>(F) Fail: Work fails to meet even minimal expectations for course credit for a graduate student. Performance has been consistently weak in methodology and understanding, with serious limits in many areas. Weaknesses or limits are pervasive. Numeric value = 0.0 points.</w:t>
      </w:r>
    </w:p>
    <w:p w:rsidR="00875239" w:rsidRDefault="00000000" w:rsidP="004F79F8">
      <w:pPr>
        <w:pStyle w:val="Heading3"/>
      </w:pPr>
      <w:r>
        <w:lastRenderedPageBreak/>
        <w:t xml:space="preserve"> </w:t>
      </w:r>
      <w:r w:rsidR="004F79F8">
        <w:t>Course calendar table</w:t>
      </w:r>
    </w:p>
    <w:tbl>
      <w:tblPr>
        <w:tblStyle w:val="a0"/>
        <w:tblW w:w="12960" w:type="dxa"/>
        <w:tblInd w:w="15" w:type="dxa"/>
        <w:tblBorders>
          <w:top w:val="nil"/>
          <w:left w:val="nil"/>
          <w:bottom w:val="nil"/>
          <w:right w:val="nil"/>
          <w:insideH w:val="nil"/>
          <w:insideV w:val="nil"/>
        </w:tblBorders>
        <w:tblLayout w:type="fixed"/>
        <w:tblLook w:val="0620" w:firstRow="1" w:lastRow="0" w:firstColumn="0" w:lastColumn="0" w:noHBand="1" w:noVBand="1"/>
      </w:tblPr>
      <w:tblGrid>
        <w:gridCol w:w="495"/>
        <w:gridCol w:w="1320"/>
        <w:gridCol w:w="2460"/>
        <w:gridCol w:w="2145"/>
        <w:gridCol w:w="3480"/>
        <w:gridCol w:w="1755"/>
        <w:gridCol w:w="1305"/>
      </w:tblGrid>
      <w:tr w:rsidR="00875239" w:rsidTr="004F79F8">
        <w:trPr>
          <w:trHeight w:val="588"/>
        </w:trPr>
        <w:tc>
          <w:tcPr>
            <w:tcW w:w="495"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0"/>
                <w:szCs w:val="20"/>
              </w:rPr>
              <w:t>Wk</w:t>
            </w:r>
            <w:proofErr w:type="spellEnd"/>
          </w:p>
        </w:tc>
        <w:tc>
          <w:tcPr>
            <w:tcW w:w="1320"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Lecture (Monday)</w:t>
            </w:r>
          </w:p>
        </w:tc>
        <w:tc>
          <w:tcPr>
            <w:tcW w:w="2460"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0"/>
                <w:szCs w:val="20"/>
              </w:rPr>
              <w:t>Lecture Topic</w:t>
            </w:r>
          </w:p>
        </w:tc>
        <w:tc>
          <w:tcPr>
            <w:tcW w:w="2145"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Presentation in Class?</w:t>
            </w:r>
          </w:p>
        </w:tc>
        <w:tc>
          <w:tcPr>
            <w:tcW w:w="3480"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Labs Same Week</w:t>
            </w:r>
          </w:p>
        </w:tc>
        <w:tc>
          <w:tcPr>
            <w:tcW w:w="1755"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Presentation File Due at Class</w:t>
            </w:r>
          </w:p>
        </w:tc>
        <w:tc>
          <w:tcPr>
            <w:tcW w:w="1305"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Grade</w:t>
            </w:r>
          </w:p>
        </w:tc>
      </w:tr>
      <w:tr w:rsidR="00875239" w:rsidTr="004F79F8">
        <w:trPr>
          <w:trHeight w:val="420"/>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Jan 23</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Neighborhood Challenges</w:t>
            </w:r>
          </w:p>
        </w:tc>
        <w:tc>
          <w:tcPr>
            <w:tcW w:w="214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No</w:t>
            </w:r>
          </w:p>
        </w:tc>
        <w:tc>
          <w:tcPr>
            <w:tcW w:w="3480"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#1: Why Is a Plan Needed?</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None</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r>
      <w:tr w:rsidR="00875239" w:rsidTr="004F79F8">
        <w:trPr>
          <w:trHeight w:val="405"/>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Jan 30</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Disagreements </w:t>
            </w:r>
          </w:p>
        </w:tc>
        <w:tc>
          <w:tcPr>
            <w:tcW w:w="2145"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Yes (Case Study #1) </w:t>
            </w:r>
          </w:p>
        </w:tc>
        <w:tc>
          <w:tcPr>
            <w:tcW w:w="3480"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Case Study #2: Disagreements </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#1</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r>
      <w:tr w:rsidR="00875239" w:rsidTr="004F79F8">
        <w:trPr>
          <w:trHeight w:val="405"/>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Feb 6</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Neighborhood Plans</w:t>
            </w:r>
          </w:p>
        </w:tc>
        <w:tc>
          <w:tcPr>
            <w:tcW w:w="2145"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Yes (Case Study #2)</w:t>
            </w:r>
          </w:p>
        </w:tc>
        <w:tc>
          <w:tcPr>
            <w:tcW w:w="3480"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#3: Plan Analysis</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#2</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r>
      <w:tr w:rsidR="00875239" w:rsidTr="004F79F8">
        <w:trPr>
          <w:trHeight w:val="390"/>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Feb 13</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NYC Rezoning Process</w:t>
            </w:r>
          </w:p>
        </w:tc>
        <w:tc>
          <w:tcPr>
            <w:tcW w:w="2145"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Yes (Case Study #3)</w:t>
            </w:r>
          </w:p>
        </w:tc>
        <w:tc>
          <w:tcPr>
            <w:tcW w:w="3480" w:type="dxa"/>
            <w:tcBorders>
              <w:top w:val="nil"/>
              <w:left w:val="nil"/>
              <w:bottom w:val="single" w:sz="3" w:space="0" w:color="000000"/>
              <w:right w:val="single" w:sz="3" w:space="0" w:color="000000"/>
            </w:tcBorders>
            <w:shd w:val="clear" w:color="auto" w:fill="D6E3BC"/>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Teamwork: Neighborhood Choice</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#3</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r>
      <w:tr w:rsidR="00875239" w:rsidTr="004F79F8">
        <w:trPr>
          <w:trHeight w:val="375"/>
        </w:trPr>
        <w:tc>
          <w:tcPr>
            <w:tcW w:w="495" w:type="dxa"/>
            <w:tcBorders>
              <w:top w:val="nil"/>
              <w:left w:val="single" w:sz="3" w:space="0" w:color="000000"/>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1320"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Feb 20</w:t>
            </w:r>
          </w:p>
        </w:tc>
        <w:tc>
          <w:tcPr>
            <w:tcW w:w="2460"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2145"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3480"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1755"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1305"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r>
      <w:tr w:rsidR="00875239" w:rsidTr="004F79F8">
        <w:trPr>
          <w:trHeight w:val="660"/>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Feb 27</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Workshop</w:t>
            </w:r>
          </w:p>
        </w:tc>
        <w:tc>
          <w:tcPr>
            <w:tcW w:w="2145" w:type="dxa"/>
            <w:tcBorders>
              <w:top w:val="nil"/>
              <w:left w:val="nil"/>
              <w:bottom w:val="single" w:sz="3" w:space="0" w:color="000000"/>
              <w:right w:val="single" w:sz="3" w:space="0" w:color="000000"/>
            </w:tcBorders>
            <w:shd w:val="clear" w:color="auto" w:fill="D6E3BC"/>
            <w:tcMar>
              <w:top w:w="20" w:type="dxa"/>
              <w:left w:w="20" w:type="dxa"/>
              <w:bottom w:w="100" w:type="dxa"/>
              <w:right w:w="20" w:type="dxa"/>
            </w:tcMar>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Team Presentation (Neighborhood Choice)</w:t>
            </w:r>
          </w:p>
        </w:tc>
        <w:tc>
          <w:tcPr>
            <w:tcW w:w="3480" w:type="dxa"/>
            <w:tcBorders>
              <w:top w:val="nil"/>
              <w:left w:val="nil"/>
              <w:bottom w:val="single" w:sz="3" w:space="0" w:color="000000"/>
              <w:right w:val="single" w:sz="3" w:space="0" w:color="000000"/>
            </w:tcBorders>
            <w:shd w:val="clear" w:color="auto" w:fill="D6E3BC"/>
            <w:tcMar>
              <w:top w:w="20" w:type="dxa"/>
              <w:left w:w="20" w:type="dxa"/>
              <w:bottom w:w="100" w:type="dxa"/>
              <w:right w:w="20" w:type="dxa"/>
            </w:tcMar>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Teamwork: Outreach Plan</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Neighborhood Choice</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7.5%</w:t>
            </w:r>
          </w:p>
        </w:tc>
      </w:tr>
      <w:tr w:rsidR="00875239" w:rsidTr="004F79F8">
        <w:trPr>
          <w:trHeight w:val="375"/>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Mar 6</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Zoning Technical Aspects</w:t>
            </w:r>
          </w:p>
        </w:tc>
        <w:tc>
          <w:tcPr>
            <w:tcW w:w="214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No</w:t>
            </w:r>
          </w:p>
        </w:tc>
        <w:tc>
          <w:tcPr>
            <w:tcW w:w="3480"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#4: Zoning and Rezoning</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r>
      <w:tr w:rsidR="00875239" w:rsidTr="004F79F8">
        <w:trPr>
          <w:trHeight w:val="360"/>
        </w:trPr>
        <w:tc>
          <w:tcPr>
            <w:tcW w:w="495" w:type="dxa"/>
            <w:tcBorders>
              <w:top w:val="nil"/>
              <w:left w:val="single" w:sz="3" w:space="0" w:color="000000"/>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8</w:t>
            </w:r>
          </w:p>
        </w:tc>
        <w:tc>
          <w:tcPr>
            <w:tcW w:w="1320"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Mar 13</w:t>
            </w:r>
          </w:p>
        </w:tc>
        <w:tc>
          <w:tcPr>
            <w:tcW w:w="2460"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2145"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3480"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1755"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1305" w:type="dxa"/>
            <w:tcBorders>
              <w:top w:val="nil"/>
              <w:left w:val="nil"/>
              <w:bottom w:val="single" w:sz="3" w:space="0" w:color="000000"/>
              <w:right w:val="single" w:sz="3" w:space="0" w:color="000000"/>
            </w:tcBorders>
            <w:shd w:val="clear" w:color="auto" w:fill="D9D9D9"/>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r>
      <w:tr w:rsidR="00875239" w:rsidTr="004F79F8">
        <w:trPr>
          <w:trHeight w:val="375"/>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9</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Mar 20</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Housing Affordability</w:t>
            </w:r>
          </w:p>
        </w:tc>
        <w:tc>
          <w:tcPr>
            <w:tcW w:w="2145"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Yes (Case Study #4)</w:t>
            </w:r>
          </w:p>
        </w:tc>
        <w:tc>
          <w:tcPr>
            <w:tcW w:w="3480"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#5: Housing</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#4</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r>
      <w:tr w:rsidR="00875239" w:rsidTr="004F79F8">
        <w:trPr>
          <w:trHeight w:val="580"/>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Mar 27</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Preservation of Manufacturing</w:t>
            </w:r>
          </w:p>
        </w:tc>
        <w:tc>
          <w:tcPr>
            <w:tcW w:w="2145"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Yes (Case Study #5)</w:t>
            </w:r>
          </w:p>
        </w:tc>
        <w:tc>
          <w:tcPr>
            <w:tcW w:w="3480"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#6: Manufacturing</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#5</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r>
      <w:tr w:rsidR="00875239" w:rsidTr="004F79F8">
        <w:trPr>
          <w:trHeight w:val="405"/>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11</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Apr 3</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Commercial Development</w:t>
            </w:r>
          </w:p>
        </w:tc>
        <w:tc>
          <w:tcPr>
            <w:tcW w:w="2145"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Yes (Case Study #6)</w:t>
            </w:r>
          </w:p>
        </w:tc>
        <w:tc>
          <w:tcPr>
            <w:tcW w:w="3480"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#7: Commercial</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#6</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r>
      <w:tr w:rsidR="00875239" w:rsidTr="004F79F8">
        <w:trPr>
          <w:trHeight w:val="420"/>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Apr 10</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Transportation</w:t>
            </w:r>
          </w:p>
        </w:tc>
        <w:tc>
          <w:tcPr>
            <w:tcW w:w="2145"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Yes (Case Study #7)</w:t>
            </w:r>
          </w:p>
        </w:tc>
        <w:tc>
          <w:tcPr>
            <w:tcW w:w="3480"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#8: Transportation</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#7</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r>
      <w:tr w:rsidR="00875239" w:rsidTr="004F79F8">
        <w:trPr>
          <w:trHeight w:val="460"/>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13</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Apr 17</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Historical Preservation</w:t>
            </w:r>
          </w:p>
        </w:tc>
        <w:tc>
          <w:tcPr>
            <w:tcW w:w="2145" w:type="dxa"/>
            <w:tcBorders>
              <w:top w:val="nil"/>
              <w:left w:val="nil"/>
              <w:bottom w:val="single" w:sz="3" w:space="0" w:color="000000"/>
              <w:right w:val="single" w:sz="3" w:space="0" w:color="000000"/>
            </w:tcBorders>
            <w:shd w:val="clear" w:color="auto" w:fill="FBD4B4"/>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Yes (Case Study #8)</w:t>
            </w:r>
          </w:p>
        </w:tc>
        <w:tc>
          <w:tcPr>
            <w:tcW w:w="3480" w:type="dxa"/>
            <w:tcBorders>
              <w:top w:val="nil"/>
              <w:left w:val="nil"/>
              <w:bottom w:val="single" w:sz="3" w:space="0" w:color="000000"/>
              <w:right w:val="single" w:sz="3" w:space="0" w:color="000000"/>
            </w:tcBorders>
            <w:shd w:val="clear" w:color="auto" w:fill="D6E3BC"/>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Teamwork on Outreach Results</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Case Study #8</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r>
      <w:tr w:rsidR="00875239" w:rsidTr="004F79F8">
        <w:trPr>
          <w:trHeight w:val="558"/>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14</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Apr 25</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Workshop</w:t>
            </w:r>
          </w:p>
        </w:tc>
        <w:tc>
          <w:tcPr>
            <w:tcW w:w="2145" w:type="dxa"/>
            <w:tcBorders>
              <w:top w:val="nil"/>
              <w:left w:val="nil"/>
              <w:bottom w:val="single" w:sz="3" w:space="0" w:color="000000"/>
              <w:right w:val="single" w:sz="3" w:space="0" w:color="000000"/>
            </w:tcBorders>
            <w:shd w:val="clear" w:color="auto" w:fill="D6E3BC"/>
            <w:tcMar>
              <w:top w:w="20" w:type="dxa"/>
              <w:left w:w="20" w:type="dxa"/>
              <w:bottom w:w="100" w:type="dxa"/>
              <w:right w:w="20" w:type="dxa"/>
            </w:tcMar>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Team Presentation (Outreach Updates)</w:t>
            </w:r>
          </w:p>
        </w:tc>
        <w:tc>
          <w:tcPr>
            <w:tcW w:w="3480" w:type="dxa"/>
            <w:tcBorders>
              <w:top w:val="nil"/>
              <w:left w:val="nil"/>
              <w:bottom w:val="single" w:sz="3" w:space="0" w:color="000000"/>
              <w:right w:val="single" w:sz="3" w:space="0" w:color="000000"/>
            </w:tcBorders>
            <w:shd w:val="clear" w:color="auto" w:fill="D6E3BC"/>
            <w:tcMar>
              <w:top w:w="20" w:type="dxa"/>
              <w:left w:w="20" w:type="dxa"/>
              <w:bottom w:w="100" w:type="dxa"/>
              <w:right w:w="20" w:type="dxa"/>
            </w:tcMar>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Teamwork on Final Project</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Outreach Results</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7.5%</w:t>
            </w:r>
          </w:p>
        </w:tc>
      </w:tr>
      <w:tr w:rsidR="00875239" w:rsidTr="004F79F8">
        <w:trPr>
          <w:trHeight w:val="405"/>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15</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May 1</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Development Financing</w:t>
            </w:r>
          </w:p>
        </w:tc>
        <w:tc>
          <w:tcPr>
            <w:tcW w:w="214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No</w:t>
            </w:r>
          </w:p>
        </w:tc>
        <w:tc>
          <w:tcPr>
            <w:tcW w:w="3480" w:type="dxa"/>
            <w:tcBorders>
              <w:top w:val="nil"/>
              <w:left w:val="nil"/>
              <w:bottom w:val="single" w:sz="3" w:space="0" w:color="000000"/>
              <w:right w:val="single" w:sz="3" w:space="0" w:color="000000"/>
            </w:tcBorders>
            <w:shd w:val="clear" w:color="auto" w:fill="D6E3BC"/>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Teamwork on Final Project</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7523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r>
      <w:tr w:rsidR="004F79F8" w:rsidTr="004F79F8">
        <w:trPr>
          <w:trHeight w:val="405"/>
        </w:trPr>
        <w:tc>
          <w:tcPr>
            <w:tcW w:w="495"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bottom"/>
          </w:tcPr>
          <w:p w:rsidR="004F79F8" w:rsidRDefault="004F79F8" w:rsidP="004F79F8">
            <w:pPr>
              <w:rPr>
                <w:rFonts w:ascii="Times New Roman" w:eastAsia="Times New Roman" w:hAnsi="Times New Roman" w:cs="Times New Roman"/>
                <w:sz w:val="24"/>
                <w:szCs w:val="24"/>
              </w:rPr>
            </w:pPr>
            <w:r>
              <w:rPr>
                <w:rFonts w:ascii="Times New Roman" w:eastAsia="Times New Roman" w:hAnsi="Times New Roman" w:cs="Times New Roman"/>
                <w:sz w:val="20"/>
                <w:szCs w:val="20"/>
              </w:rPr>
              <w:t>16</w:t>
            </w:r>
          </w:p>
        </w:tc>
        <w:tc>
          <w:tcPr>
            <w:tcW w:w="132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4F79F8" w:rsidRDefault="004F79F8" w:rsidP="004F79F8">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May 8</w:t>
            </w:r>
          </w:p>
        </w:tc>
        <w:tc>
          <w:tcPr>
            <w:tcW w:w="246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4F79F8" w:rsidRDefault="004F79F8" w:rsidP="004F79F8">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Final Presentations (3-4 hours)</w:t>
            </w:r>
          </w:p>
        </w:tc>
        <w:tc>
          <w:tcPr>
            <w:tcW w:w="214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4F79F8" w:rsidRDefault="004F79F8" w:rsidP="004F79F8">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Final Presentations (3-4 hours)</w:t>
            </w:r>
          </w:p>
        </w:tc>
        <w:tc>
          <w:tcPr>
            <w:tcW w:w="3480" w:type="dxa"/>
            <w:tcBorders>
              <w:top w:val="nil"/>
              <w:left w:val="nil"/>
              <w:bottom w:val="single" w:sz="3" w:space="0" w:color="000000"/>
              <w:right w:val="single" w:sz="3" w:space="0" w:color="000000"/>
            </w:tcBorders>
            <w:shd w:val="clear" w:color="auto" w:fill="D6E3BC"/>
            <w:tcMar>
              <w:top w:w="20" w:type="dxa"/>
              <w:left w:w="20" w:type="dxa"/>
              <w:bottom w:w="100" w:type="dxa"/>
              <w:right w:w="20" w:type="dxa"/>
            </w:tcMar>
            <w:vAlign w:val="bottom"/>
          </w:tcPr>
          <w:p w:rsidR="004F79F8" w:rsidRDefault="004F79F8" w:rsidP="004F79F8">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No Lab</w:t>
            </w:r>
          </w:p>
        </w:tc>
        <w:tc>
          <w:tcPr>
            <w:tcW w:w="175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4F79F8" w:rsidRDefault="004F79F8" w:rsidP="004F79F8">
            <w:pPr>
              <w:rPr>
                <w:rFonts w:ascii="Times New Roman" w:eastAsia="Times New Roman" w:hAnsi="Times New Roman" w:cs="Times New Roman"/>
                <w:sz w:val="24"/>
                <w:szCs w:val="24"/>
              </w:rPr>
            </w:pPr>
            <w:r>
              <w:rPr>
                <w:rFonts w:ascii="Times New Roman" w:eastAsia="Times New Roman" w:hAnsi="Times New Roman" w:cs="Times New Roman"/>
                <w:sz w:val="20"/>
                <w:szCs w:val="20"/>
              </w:rPr>
              <w:t>Neighborhood Plan</w:t>
            </w:r>
          </w:p>
        </w:tc>
        <w:tc>
          <w:tcPr>
            <w:tcW w:w="13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4F79F8" w:rsidRDefault="004F79F8" w:rsidP="004F79F8">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20%</w:t>
            </w:r>
          </w:p>
        </w:tc>
      </w:tr>
    </w:tbl>
    <w:p w:rsidR="00875239" w:rsidRDefault="00875239"/>
    <w:p w:rsidR="0087523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39" w:rsidRDefault="00000000">
      <w:pPr>
        <w:rPr>
          <w:rFonts w:ascii="Times New Roman" w:eastAsia="Times New Roman" w:hAnsi="Times New Roman" w:cs="Times New Roman"/>
          <w:sz w:val="24"/>
          <w:szCs w:val="24"/>
        </w:rPr>
        <w:sectPr w:rsidR="00875239">
          <w:pgSz w:w="15840" w:h="12240" w:orient="landscape"/>
          <w:pgMar w:top="1440" w:right="1440" w:bottom="1440" w:left="1440" w:header="720" w:footer="720" w:gutter="0"/>
          <w:cols w:space="720"/>
        </w:sectPr>
      </w:pPr>
      <w:r>
        <w:rPr>
          <w:rFonts w:ascii="Times New Roman" w:eastAsia="Times New Roman" w:hAnsi="Times New Roman" w:cs="Times New Roman"/>
          <w:sz w:val="24"/>
          <w:szCs w:val="24"/>
        </w:rPr>
        <w:t>Note: orange color means individual work, green means teamwork</w:t>
      </w:r>
    </w:p>
    <w:p w:rsidR="00875239" w:rsidRDefault="00000000" w:rsidP="004F79F8">
      <w:pPr>
        <w:pStyle w:val="Heading3"/>
      </w:pPr>
      <w:r>
        <w:lastRenderedPageBreak/>
        <w:t>Readings and resources</w:t>
      </w:r>
    </w:p>
    <w:p w:rsidR="00875239" w:rsidRDefault="00875239">
      <w:pPr>
        <w:rPr>
          <w:rFonts w:ascii="Times New Roman" w:eastAsia="Times New Roman" w:hAnsi="Times New Roman" w:cs="Times New Roman"/>
          <w:b/>
          <w:sz w:val="24"/>
          <w:szCs w:val="24"/>
        </w:rPr>
      </w:pPr>
    </w:p>
    <w:p w:rsidR="00875239"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Topic 1: Neighborhood Changes &amp; Challenges</w:t>
      </w:r>
    </w:p>
    <w:p w:rsidR="00875239" w:rsidRDefault="00875239">
      <w:pPr>
        <w:rPr>
          <w:rFonts w:ascii="Times New Roman" w:eastAsia="Times New Roman" w:hAnsi="Times New Roman" w:cs="Times New Roman"/>
          <w:b/>
          <w:sz w:val="24"/>
          <w:szCs w:val="24"/>
          <w:u w:val="single"/>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readings will be primarily related chapters from neighborhood plans/rezoning reports that explain why the neighborhood needs rezoning or a plan. Neighborhoods from NYC and other localities are both welcome. </w:t>
      </w:r>
    </w:p>
    <w:p w:rsidR="00875239"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East Harlem Neighborhood plan. Pages 1-19 </w:t>
      </w:r>
      <w:hyperlink r:id="rId19">
        <w:r>
          <w:rPr>
            <w:rFonts w:ascii="Times New Roman" w:eastAsia="Times New Roman" w:hAnsi="Times New Roman" w:cs="Times New Roman"/>
            <w:color w:val="0000FF"/>
            <w:u w:val="single"/>
          </w:rPr>
          <w:t>East Harlem Neighborhood Plan | PDF | Harlem | New York City (scribd.com)</w:t>
        </w:r>
      </w:hyperlink>
    </w:p>
    <w:p w:rsidR="00875239" w:rsidRDefault="00000000">
      <w:pPr>
        <w:numPr>
          <w:ilvl w:val="0"/>
          <w:numId w:val="4"/>
        </w:numPr>
        <w:pBdr>
          <w:top w:val="nil"/>
          <w:left w:val="nil"/>
          <w:bottom w:val="nil"/>
          <w:right w:val="nil"/>
          <w:between w:val="nil"/>
        </w:pBdr>
        <w:ind w:left="360"/>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Gowanus Neighborhood Plan: </w:t>
      </w:r>
      <w:hyperlink r:id="rId20">
        <w:r>
          <w:rPr>
            <w:rFonts w:ascii="Times New Roman" w:eastAsia="Times New Roman" w:hAnsi="Times New Roman" w:cs="Times New Roman"/>
            <w:color w:val="000000"/>
            <w:sz w:val="24"/>
            <w:szCs w:val="24"/>
          </w:rPr>
          <w:t>Final Environmental Impact Statement</w:t>
        </w:r>
      </w:hyperlink>
      <w:r>
        <w:rPr>
          <w:rFonts w:ascii="Times New Roman" w:eastAsia="Times New Roman" w:hAnsi="Times New Roman" w:cs="Times New Roman"/>
          <w:color w:val="000000"/>
          <w:sz w:val="24"/>
          <w:szCs w:val="24"/>
        </w:rPr>
        <w:t xml:space="preserve"> (FEIS) Chapter 1 Project Description, Page I 4 to I 15  </w:t>
      </w:r>
      <w:hyperlink r:id="rId21">
        <w:r>
          <w:rPr>
            <w:rFonts w:ascii="Times New Roman" w:eastAsia="Times New Roman" w:hAnsi="Times New Roman" w:cs="Times New Roman"/>
            <w:color w:val="0000FF"/>
            <w:u w:val="single"/>
          </w:rPr>
          <w:t>Chapter 1: Project Description - DEIS (nyc.gov)</w:t>
        </w:r>
      </w:hyperlink>
      <w:r>
        <w:rPr>
          <w:rFonts w:ascii="Times New Roman" w:eastAsia="Times New Roman" w:hAnsi="Times New Roman" w:cs="Times New Roman"/>
          <w:color w:val="000000"/>
        </w:rPr>
        <w:t xml:space="preserve"> </w:t>
      </w:r>
    </w:p>
    <w:p w:rsidR="00875239" w:rsidRDefault="00000000">
      <w:pPr>
        <w:numPr>
          <w:ilvl w:val="0"/>
          <w:numId w:val="4"/>
        </w:numPr>
        <w:pBdr>
          <w:top w:val="nil"/>
          <w:left w:val="nil"/>
          <w:bottom w:val="nil"/>
          <w:right w:val="nil"/>
          <w:between w:val="nil"/>
        </w:pBdr>
        <w:ind w:left="360"/>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East Midtown Rezoning Plan</w:t>
      </w:r>
      <w:r>
        <w:rPr>
          <w:rFonts w:ascii="Times New Roman" w:eastAsia="Times New Roman" w:hAnsi="Times New Roman" w:cs="Times New Roman"/>
          <w:color w:val="000000"/>
        </w:rPr>
        <w:t xml:space="preserve">  </w:t>
      </w:r>
      <w:hyperlink r:id="rId22">
        <w:r>
          <w:rPr>
            <w:rFonts w:ascii="Times New Roman" w:eastAsia="Times New Roman" w:hAnsi="Times New Roman" w:cs="Times New Roman"/>
            <w:color w:val="0000FF"/>
            <w:u w:val="single"/>
          </w:rPr>
          <w:t>East Midtown Rezoning - Department of City Planning (nyc.gov)</w:t>
        </w:r>
      </w:hyperlink>
    </w:p>
    <w:p w:rsidR="00875239" w:rsidRDefault="00000000">
      <w:pPr>
        <w:numPr>
          <w:ilvl w:val="0"/>
          <w:numId w:val="4"/>
        </w:numPr>
        <w:pBdr>
          <w:top w:val="nil"/>
          <w:left w:val="nil"/>
          <w:bottom w:val="nil"/>
          <w:right w:val="nil"/>
          <w:between w:val="nil"/>
        </w:pBdr>
        <w:ind w:left="360"/>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East New York Sustainable Community, Chapter 1 &amp; 2: </w:t>
      </w:r>
      <w:hyperlink r:id="rId23">
        <w:r>
          <w:rPr>
            <w:rFonts w:ascii="Times New Roman" w:eastAsia="Times New Roman" w:hAnsi="Times New Roman" w:cs="Times New Roman"/>
            <w:color w:val="000000"/>
            <w:sz w:val="24"/>
            <w:szCs w:val="24"/>
          </w:rPr>
          <w:t>Introduction and East New York in Context</w:t>
        </w:r>
      </w:hyperlink>
      <w:r>
        <w:rPr>
          <w:rFonts w:ascii="Times New Roman" w:eastAsia="Times New Roman" w:hAnsi="Times New Roman" w:cs="Times New Roman"/>
          <w:color w:val="000000"/>
        </w:rPr>
        <w:t xml:space="preserve">  </w:t>
      </w:r>
      <w:hyperlink r:id="rId24">
        <w:r>
          <w:rPr>
            <w:rFonts w:ascii="Times New Roman" w:eastAsia="Times New Roman" w:hAnsi="Times New Roman" w:cs="Times New Roman"/>
            <w:color w:val="0000FF"/>
            <w:u w:val="single"/>
          </w:rPr>
          <w:t>east_ny_introduction_context.pdf (nyc.gov)</w:t>
        </w:r>
      </w:hyperlink>
    </w:p>
    <w:p w:rsidR="00875239" w:rsidRDefault="00875239">
      <w:pPr>
        <w:pBdr>
          <w:top w:val="nil"/>
          <w:left w:val="nil"/>
          <w:bottom w:val="nil"/>
          <w:right w:val="nil"/>
          <w:between w:val="nil"/>
        </w:pBdr>
        <w:rPr>
          <w:rFonts w:ascii="Times New Roman" w:eastAsia="Times New Roman" w:hAnsi="Times New Roman" w:cs="Times New Roman"/>
          <w:b/>
          <w:color w:val="000000"/>
          <w:sz w:val="24"/>
          <w:szCs w:val="24"/>
          <w:u w:val="single"/>
        </w:rPr>
      </w:pPr>
    </w:p>
    <w:p w:rsidR="00875239"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Topic 2: Disagreements </w:t>
      </w:r>
    </w:p>
    <w:p w:rsidR="00875239" w:rsidRDefault="00875239">
      <w:pPr>
        <w:rPr>
          <w:rFonts w:ascii="Times New Roman" w:eastAsia="Times New Roman" w:hAnsi="Times New Roman" w:cs="Times New Roman"/>
          <w:sz w:val="24"/>
          <w:szCs w:val="24"/>
          <w:u w:val="single"/>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readings will be primarily on different opinions regarding a neighborhood plan or rezoning effort. Information sources to collect the diverse/contrasting opinions include but not limited to minutes of public hearings/meetings, website of opposing groups, media coverage, etc. For example, during the rezoning for SoHo/NoHo, at least two civic groups filed law suits against the City’s effort: Coalition for Fairness in SoHo and NoHo (https://sohonoho.org/), and Soho Alliance (</w:t>
      </w:r>
      <w:hyperlink r:id="rId25">
        <w:r>
          <w:rPr>
            <w:rFonts w:ascii="Times New Roman" w:eastAsia="Times New Roman" w:hAnsi="Times New Roman" w:cs="Times New Roman"/>
            <w:color w:val="0000FF"/>
            <w:sz w:val="24"/>
            <w:szCs w:val="24"/>
            <w:u w:val="single"/>
          </w:rPr>
          <w:t>http://sohoalliance.org/</w:t>
        </w:r>
      </w:hyperlink>
      <w:r>
        <w:rPr>
          <w:rFonts w:ascii="Times New Roman" w:eastAsia="Times New Roman" w:hAnsi="Times New Roman" w:cs="Times New Roman"/>
          <w:sz w:val="24"/>
          <w:szCs w:val="24"/>
        </w:rPr>
        <w:t xml:space="preserve">). Meetings minutes from public meetings in NYC could be found from websites of Community Boards, Planning Commission, or City Council. </w:t>
      </w:r>
    </w:p>
    <w:p w:rsidR="00875239"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Community Board 2 Meeting Minutes (uploaded to </w:t>
      </w:r>
      <w:proofErr w:type="spellStart"/>
      <w:r>
        <w:rPr>
          <w:rFonts w:ascii="Times New Roman" w:eastAsia="Times New Roman" w:hAnsi="Times New Roman" w:cs="Times New Roman"/>
          <w:color w:val="000000"/>
          <w:sz w:val="24"/>
          <w:szCs w:val="24"/>
        </w:rPr>
        <w:t>BrightSpace</w:t>
      </w:r>
      <w:proofErr w:type="spellEnd"/>
      <w:r>
        <w:rPr>
          <w:rFonts w:ascii="Times New Roman" w:eastAsia="Times New Roman" w:hAnsi="Times New Roman" w:cs="Times New Roman"/>
          <w:color w:val="000000"/>
          <w:sz w:val="24"/>
          <w:szCs w:val="24"/>
        </w:rPr>
        <w:t>)</w:t>
      </w:r>
    </w:p>
    <w:p w:rsidR="00875239"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One45 Public hearing video</w:t>
      </w:r>
    </w:p>
    <w:p w:rsidR="00875239" w:rsidRDefault="00000000">
      <w:pPr>
        <w:numPr>
          <w:ilvl w:val="0"/>
          <w:numId w:val="2"/>
        </w:numPr>
        <w:pBdr>
          <w:top w:val="nil"/>
          <w:left w:val="nil"/>
          <w:bottom w:val="nil"/>
          <w:right w:val="nil"/>
          <w:between w:val="nil"/>
        </w:pBdr>
        <w:ind w:left="3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SoHo NoHo Lawsuit Court Ruling: </w:t>
      </w:r>
    </w:p>
    <w:p w:rsidR="00875239" w:rsidRDefault="00000000">
      <w:pPr>
        <w:pBdr>
          <w:top w:val="nil"/>
          <w:left w:val="nil"/>
          <w:bottom w:val="nil"/>
          <w:right w:val="nil"/>
          <w:between w:val="nil"/>
        </w:pBdr>
        <w:ind w:left="360"/>
        <w:rPr>
          <w:rFonts w:ascii="Times New Roman" w:eastAsia="Times New Roman" w:hAnsi="Times New Roman" w:cs="Times New Roman"/>
          <w:b/>
          <w:color w:val="000000"/>
          <w:sz w:val="24"/>
          <w:szCs w:val="24"/>
          <w:u w:val="single"/>
        </w:rPr>
      </w:pPr>
      <w:hyperlink r:id="rId26">
        <w:r>
          <w:rPr>
            <w:rFonts w:ascii="Times New Roman" w:eastAsia="Times New Roman" w:hAnsi="Times New Roman" w:cs="Times New Roman"/>
            <w:color w:val="0000FF"/>
            <w:u w:val="single"/>
          </w:rPr>
          <w:t>soho-noho-lawsuit-Verified-Petition.pdf (thevillagesun.com)</w:t>
        </w:r>
      </w:hyperlink>
    </w:p>
    <w:p w:rsidR="00875239" w:rsidRDefault="00875239">
      <w:pPr>
        <w:rPr>
          <w:rFonts w:ascii="Times New Roman" w:eastAsia="Times New Roman" w:hAnsi="Times New Roman" w:cs="Times New Roman"/>
          <w:b/>
          <w:sz w:val="24"/>
          <w:szCs w:val="24"/>
          <w:u w:val="single"/>
        </w:rPr>
      </w:pPr>
    </w:p>
    <w:p w:rsidR="00875239"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Topic 3: Neighborhood Plans</w:t>
      </w:r>
    </w:p>
    <w:p w:rsidR="00875239" w:rsidRDefault="00875239">
      <w:pPr>
        <w:rPr>
          <w:rFonts w:ascii="Times New Roman" w:eastAsia="Times New Roman" w:hAnsi="Times New Roman" w:cs="Times New Roman"/>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Readings will include community plans from NYC and other localities. The focus is on the structure of the plan instead of the detailed content. </w:t>
      </w:r>
    </w:p>
    <w:p w:rsidR="00875239" w:rsidRDefault="00000000">
      <w:pPr>
        <w:numPr>
          <w:ilvl w:val="0"/>
          <w:numId w:val="3"/>
        </w:numPr>
        <w:pBdr>
          <w:top w:val="nil"/>
          <w:left w:val="nil"/>
          <w:bottom w:val="nil"/>
          <w:right w:val="nil"/>
          <w:between w:val="nil"/>
        </w:pBdr>
        <w:ind w:left="360"/>
        <w:rPr>
          <w:rFonts w:ascii="Times New Roman" w:eastAsia="Times New Roman" w:hAnsi="Times New Roman" w:cs="Times New Roman"/>
          <w:b/>
          <w:color w:val="0000FF"/>
          <w:sz w:val="24"/>
          <w:szCs w:val="24"/>
        </w:rPr>
      </w:pPr>
      <w:r>
        <w:rPr>
          <w:rFonts w:ascii="Times New Roman" w:eastAsia="Times New Roman" w:hAnsi="Times New Roman" w:cs="Times New Roman"/>
          <w:color w:val="000000"/>
          <w:sz w:val="24"/>
          <w:szCs w:val="24"/>
        </w:rPr>
        <w:t xml:space="preserve">Inwood 2017 Action Plan </w:t>
      </w:r>
      <w:hyperlink r:id="rId27">
        <w:r>
          <w:rPr>
            <w:rFonts w:ascii="Times New Roman" w:eastAsia="Times New Roman" w:hAnsi="Times New Roman" w:cs="Times New Roman"/>
            <w:color w:val="0000FF"/>
            <w:sz w:val="24"/>
            <w:szCs w:val="24"/>
            <w:u w:val="single"/>
          </w:rPr>
          <w:t>https://edc.nyc/sites/default/files/filemanager/Projects/Inwood_NYC/InwoodNYCActionPlan_english_digital.pdf</w:t>
        </w:r>
      </w:hyperlink>
    </w:p>
    <w:p w:rsidR="00875239" w:rsidRDefault="00000000">
      <w:pPr>
        <w:numPr>
          <w:ilvl w:val="0"/>
          <w:numId w:val="3"/>
        </w:num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Buffalo 2030 Comprehensive Plan </w:t>
      </w:r>
      <w:hyperlink r:id="rId28">
        <w:r>
          <w:rPr>
            <w:rFonts w:ascii="Times New Roman" w:eastAsia="Times New Roman" w:hAnsi="Times New Roman" w:cs="Times New Roman"/>
            <w:color w:val="0000FF"/>
            <w:sz w:val="24"/>
            <w:szCs w:val="24"/>
            <w:u w:val="single"/>
          </w:rPr>
          <w:t>untitled (buffalony.gov)</w:t>
        </w:r>
      </w:hyperlink>
    </w:p>
    <w:p w:rsidR="00875239" w:rsidRDefault="00000000">
      <w:pPr>
        <w:pBdr>
          <w:top w:val="nil"/>
          <w:left w:val="nil"/>
          <w:bottom w:val="nil"/>
          <w:right w:val="nil"/>
          <w:between w:val="nil"/>
        </w:pBd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Vision (pg. 4-5); Key Principles (pg. 59-62); development scenarios (pg. 62-66); 2.4 (pg. 68-107)</w:t>
      </w:r>
    </w:p>
    <w:p w:rsidR="00875239" w:rsidRDefault="00000000">
      <w:pPr>
        <w:numPr>
          <w:ilvl w:val="0"/>
          <w:numId w:val="9"/>
        </w:numPr>
        <w:pBdr>
          <w:top w:val="nil"/>
          <w:left w:val="nil"/>
          <w:bottom w:val="nil"/>
          <w:right w:val="nil"/>
          <w:between w:val="nil"/>
        </w:pBd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Seattle 2035 Comprehensive Plan</w:t>
      </w:r>
    </w:p>
    <w:p w:rsidR="00875239" w:rsidRDefault="00000000">
      <w:pPr>
        <w:pBdr>
          <w:top w:val="nil"/>
          <w:left w:val="nil"/>
          <w:bottom w:val="nil"/>
          <w:right w:val="nil"/>
          <w:between w:val="nil"/>
        </w:pBdr>
        <w:ind w:left="360"/>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Core Values, Growth Strategy: </w:t>
      </w:r>
      <w:hyperlink r:id="rId29">
        <w:r>
          <w:rPr>
            <w:rFonts w:ascii="Times New Roman" w:eastAsia="Times New Roman" w:hAnsi="Times New Roman" w:cs="Times New Roman"/>
            <w:color w:val="0000FF"/>
            <w:sz w:val="24"/>
            <w:szCs w:val="24"/>
          </w:rPr>
          <w:t>https://www.SeattleComprehensivePlanCouncilAdopted2018.pdf</w:t>
        </w:r>
      </w:hyperlink>
    </w:p>
    <w:p w:rsidR="00875239" w:rsidRDefault="00000000">
      <w:pPr>
        <w:pBdr>
          <w:top w:val="nil"/>
          <w:left w:val="nil"/>
          <w:bottom w:val="nil"/>
          <w:right w:val="nil"/>
          <w:between w:val="nil"/>
        </w:pBdr>
        <w:ind w:left="720" w:hanging="360"/>
        <w:rPr>
          <w:rFonts w:ascii="Times New Roman" w:eastAsia="Times New Roman" w:hAnsi="Times New Roman" w:cs="Times New Roman"/>
          <w:color w:val="0000FF"/>
        </w:rPr>
      </w:pPr>
      <w:r>
        <w:rPr>
          <w:rFonts w:ascii="Times New Roman" w:eastAsia="Times New Roman" w:hAnsi="Times New Roman" w:cs="Times New Roman"/>
          <w:sz w:val="24"/>
          <w:szCs w:val="24"/>
        </w:rPr>
        <w:t>Five alternatives:</w:t>
      </w:r>
      <w:hyperlink r:id="rId30">
        <w:r>
          <w:rPr>
            <w:rFonts w:ascii="Times New Roman" w:eastAsia="Times New Roman" w:hAnsi="Times New Roman" w:cs="Times New Roman"/>
            <w:sz w:val="24"/>
            <w:szCs w:val="24"/>
          </w:rPr>
          <w:t xml:space="preserve"> </w:t>
        </w:r>
      </w:hyperlink>
      <w:hyperlink r:id="rId31">
        <w:r>
          <w:rPr>
            <w:rFonts w:ascii="Times New Roman" w:eastAsia="Times New Roman" w:hAnsi="Times New Roman" w:cs="Times New Roman"/>
            <w:color w:val="0000FF"/>
            <w:sz w:val="24"/>
            <w:szCs w:val="24"/>
          </w:rPr>
          <w:t>One Seattle Plan Environmental Impact Statement Scoping (arcgis.com)</w:t>
        </w:r>
      </w:hyperlink>
    </w:p>
    <w:p w:rsidR="00875239" w:rsidRDefault="00000000">
      <w:pPr>
        <w:pBdr>
          <w:top w:val="nil"/>
          <w:left w:val="nil"/>
          <w:bottom w:val="nil"/>
          <w:right w:val="nil"/>
          <w:between w:val="nil"/>
        </w:pBdr>
        <w:ind w:left="360"/>
        <w:rPr>
          <w:rFonts w:ascii="Times New Roman" w:eastAsia="Times New Roman" w:hAnsi="Times New Roman" w:cs="Times New Roman"/>
          <w:b/>
          <w:color w:val="0000FF"/>
          <w:sz w:val="24"/>
          <w:szCs w:val="24"/>
          <w:u w:val="single"/>
        </w:rPr>
      </w:pPr>
      <w:hyperlink r:id="rId32">
        <w:r>
          <w:rPr>
            <w:rFonts w:ascii="Times New Roman" w:eastAsia="Times New Roman" w:hAnsi="Times New Roman" w:cs="Times New Roman"/>
            <w:color w:val="0000FF"/>
            <w:sz w:val="24"/>
            <w:szCs w:val="24"/>
          </w:rPr>
          <w:t>Seattle Reveals Rezoning Concepts and Invites Scoping Comments for Big 2024 Update | The Urbanist</w:t>
        </w:r>
      </w:hyperlink>
    </w:p>
    <w:p w:rsidR="00875239" w:rsidRDefault="00000000">
      <w:pPr>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San Diego General Plan: Strategic Framework: </w:t>
      </w:r>
      <w:hyperlink r:id="rId33">
        <w:r>
          <w:rPr>
            <w:rFonts w:ascii="Times New Roman" w:eastAsia="Times New Roman" w:hAnsi="Times New Roman" w:cs="Times New Roman"/>
            <w:color w:val="0000FF"/>
            <w:sz w:val="24"/>
            <w:szCs w:val="24"/>
            <w:u w:val="single"/>
          </w:rPr>
          <w:t>https://www.sandiego.gov/sites/default/files/legacy//planning/genplan/pdf/generalplan/adoptedsfelem.pdf</w:t>
        </w:r>
      </w:hyperlink>
    </w:p>
    <w:p w:rsidR="00875239" w:rsidRDefault="00000000">
      <w:pPr>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Richmond 300. A guide for growth. Pages 1-80 and 179 – 203</w:t>
      </w:r>
    </w:p>
    <w:p w:rsidR="00875239" w:rsidRDefault="00000000">
      <w:pPr>
        <w:ind w:firstLine="360"/>
        <w:rPr>
          <w:rFonts w:ascii="Times New Roman" w:eastAsia="Times New Roman" w:hAnsi="Times New Roman" w:cs="Times New Roman"/>
          <w:color w:val="0000FF"/>
          <w:sz w:val="24"/>
          <w:szCs w:val="24"/>
          <w:u w:val="single"/>
        </w:rPr>
      </w:pPr>
      <w:hyperlink r:id="rId34">
        <w:r>
          <w:rPr>
            <w:rFonts w:ascii="Times New Roman" w:eastAsia="Times New Roman" w:hAnsi="Times New Roman" w:cs="Times New Roman"/>
            <w:color w:val="0000FF"/>
            <w:sz w:val="24"/>
            <w:szCs w:val="24"/>
            <w:u w:val="single"/>
          </w:rPr>
          <w:t>https://www.rva.gov/sites/default/files/2021-03/R300_Adopted_210331_0.pdf</w:t>
        </w:r>
      </w:hyperlink>
    </w:p>
    <w:p w:rsidR="00875239" w:rsidRDefault="00875239">
      <w:pPr>
        <w:rPr>
          <w:rFonts w:ascii="Times New Roman" w:eastAsia="Times New Roman" w:hAnsi="Times New Roman" w:cs="Times New Roman"/>
          <w:b/>
          <w:sz w:val="24"/>
          <w:szCs w:val="24"/>
          <w:u w:val="single"/>
        </w:rPr>
      </w:pPr>
    </w:p>
    <w:p w:rsidR="00875239"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Topic 4: NYC Rezoning Process</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hyperlink r:id="rId35">
        <w:r>
          <w:rPr>
            <w:rFonts w:ascii="Times New Roman" w:eastAsia="Times New Roman" w:hAnsi="Times New Roman" w:cs="Times New Roman"/>
            <w:color w:val="000000"/>
            <w:sz w:val="24"/>
            <w:szCs w:val="24"/>
          </w:rPr>
          <w:t>Williams, Alfred M. Jr.</w:t>
        </w:r>
      </w:hyperlink>
      <w:r>
        <w:rPr>
          <w:rFonts w:ascii="Times New Roman" w:eastAsia="Times New Roman" w:hAnsi="Times New Roman" w:cs="Times New Roman"/>
          <w:color w:val="000000"/>
          <w:sz w:val="24"/>
          <w:szCs w:val="24"/>
        </w:rPr>
        <w:t xml:space="preserve"> 2016. Reforming New York City's ULURP: Less Confusing than Its Name. </w:t>
      </w:r>
      <w:hyperlink r:id="rId36">
        <w:r>
          <w:rPr>
            <w:rFonts w:ascii="Times New Roman" w:eastAsia="Times New Roman" w:hAnsi="Times New Roman" w:cs="Times New Roman"/>
            <w:color w:val="000000"/>
            <w:sz w:val="24"/>
            <w:szCs w:val="24"/>
          </w:rPr>
          <w:t>Journal of civil rights and economic development</w:t>
        </w:r>
      </w:hyperlink>
      <w:r>
        <w:rPr>
          <w:rFonts w:ascii="Times New Roman" w:eastAsia="Times New Roman" w:hAnsi="Times New Roman" w:cs="Times New Roman"/>
          <w:color w:val="000000"/>
          <w:sz w:val="24"/>
          <w:szCs w:val="24"/>
        </w:rPr>
        <w:t>. Vol. 28, Issue 3, pp. 399-418 (available from NYU Library E-journal online)</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Tom </w:t>
      </w:r>
      <w:proofErr w:type="spellStart"/>
      <w:r>
        <w:rPr>
          <w:rFonts w:ascii="Times New Roman" w:eastAsia="Times New Roman" w:hAnsi="Times New Roman" w:cs="Times New Roman"/>
          <w:color w:val="000000"/>
          <w:sz w:val="24"/>
          <w:szCs w:val="24"/>
        </w:rPr>
        <w:t>Angotti</w:t>
      </w:r>
      <w:proofErr w:type="spellEnd"/>
      <w:r>
        <w:rPr>
          <w:rFonts w:ascii="Times New Roman" w:eastAsia="Times New Roman" w:hAnsi="Times New Roman" w:cs="Times New Roman"/>
          <w:color w:val="000000"/>
          <w:sz w:val="24"/>
          <w:szCs w:val="24"/>
        </w:rPr>
        <w:t>. 2010. Land use and the New York City Charter</w:t>
      </w:r>
    </w:p>
    <w:p w:rsidR="00875239" w:rsidRDefault="00000000">
      <w:pPr>
        <w:pBdr>
          <w:top w:val="nil"/>
          <w:left w:val="nil"/>
          <w:bottom w:val="nil"/>
          <w:right w:val="nil"/>
          <w:between w:val="nil"/>
        </w:pBdr>
        <w:ind w:left="270"/>
        <w:rPr>
          <w:rFonts w:ascii="Times New Roman" w:eastAsia="Times New Roman" w:hAnsi="Times New Roman" w:cs="Times New Roman"/>
          <w:color w:val="000000"/>
        </w:rPr>
      </w:pPr>
      <w:hyperlink r:id="rId37">
        <w:r>
          <w:rPr>
            <w:rFonts w:ascii="Times New Roman" w:eastAsia="Times New Roman" w:hAnsi="Times New Roman" w:cs="Times New Roman"/>
            <w:color w:val="0000FF"/>
            <w:sz w:val="24"/>
            <w:szCs w:val="24"/>
            <w:u w:val="single"/>
          </w:rPr>
          <w:t>http://www.hunter.cuny.edu/ccpd/repository/files/charterreport-angotti-2.pdf</w:t>
        </w:r>
      </w:hyperlink>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rPr>
      </w:pPr>
      <w:r>
        <w:rPr>
          <w:rFonts w:ascii="Times New Roman" w:eastAsia="Times New Roman" w:hAnsi="Times New Roman" w:cs="Times New Roman"/>
          <w:color w:val="000000"/>
          <w:sz w:val="24"/>
          <w:szCs w:val="24"/>
        </w:rPr>
        <w:t>NYC Department of City Planning. Uniform Land Use Review Procedure (ULURP)</w:t>
      </w:r>
    </w:p>
    <w:p w:rsidR="00875239" w:rsidRDefault="00000000">
      <w:pPr>
        <w:pBdr>
          <w:top w:val="nil"/>
          <w:left w:val="nil"/>
          <w:bottom w:val="nil"/>
          <w:right w:val="nil"/>
          <w:between w:val="nil"/>
        </w:pBdr>
        <w:ind w:left="270"/>
        <w:rPr>
          <w:rFonts w:ascii="Times New Roman" w:eastAsia="Times New Roman" w:hAnsi="Times New Roman" w:cs="Times New Roman"/>
          <w:color w:val="000000"/>
        </w:rPr>
      </w:pPr>
      <w:hyperlink r:id="rId38">
        <w:r>
          <w:rPr>
            <w:rFonts w:ascii="Times New Roman" w:eastAsia="Times New Roman" w:hAnsi="Times New Roman" w:cs="Times New Roman"/>
            <w:color w:val="0000FF"/>
            <w:sz w:val="24"/>
            <w:szCs w:val="24"/>
            <w:u w:val="single"/>
          </w:rPr>
          <w:t>https://www1.nyc.gov/site/planning/applicants/applicant-portal/step5-ulurp-process.page</w:t>
        </w:r>
      </w:hyperlink>
    </w:p>
    <w:p w:rsidR="00875239" w:rsidRDefault="00875239">
      <w:pPr>
        <w:rPr>
          <w:rFonts w:ascii="Times New Roman" w:eastAsia="Times New Roman" w:hAnsi="Times New Roman" w:cs="Times New Roman"/>
          <w:sz w:val="24"/>
          <w:szCs w:val="24"/>
          <w:u w:val="single"/>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Topic 5: Zoning Technical Aspects</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2018 NYC Zoning Handbook </w:t>
      </w:r>
      <w:hyperlink r:id="rId39">
        <w:r>
          <w:rPr>
            <w:rFonts w:ascii="Times New Roman" w:eastAsia="Times New Roman" w:hAnsi="Times New Roman" w:cs="Times New Roman"/>
            <w:color w:val="0000FF"/>
            <w:sz w:val="24"/>
            <w:szCs w:val="24"/>
            <w:u w:val="single"/>
          </w:rPr>
          <w:t>https://www1.nyc.gov/site/planning/zoning/zh.page</w:t>
        </w:r>
      </w:hyperlink>
    </w:p>
    <w:p w:rsidR="00875239" w:rsidRDefault="00000000">
      <w:pPr>
        <w:pBdr>
          <w:top w:val="nil"/>
          <w:left w:val="nil"/>
          <w:bottom w:val="nil"/>
          <w:right w:val="nil"/>
          <w:between w:val="nil"/>
        </w:pBdr>
        <w:ind w:left="72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2: Applying Zoning</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Topic 6: Housing Affordability</w:t>
      </w:r>
    </w:p>
    <w:p w:rsidR="00875239" w:rsidRDefault="00000000">
      <w:pPr>
        <w:numPr>
          <w:ilvl w:val="0"/>
          <w:numId w:val="5"/>
        </w:numPr>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Keeping Neighborhood Affordable: A Handbook of Housing Strategies for Gentrifying Areas, Urban Institute                              </w:t>
      </w:r>
      <w:hyperlink r:id="rId40">
        <w:r>
          <w:rPr>
            <w:rFonts w:ascii="Times New Roman" w:eastAsia="Times New Roman" w:hAnsi="Times New Roman" w:cs="Times New Roman"/>
            <w:color w:val="0000FF"/>
            <w:sz w:val="24"/>
            <w:szCs w:val="24"/>
            <w:u w:val="single"/>
          </w:rPr>
          <w:t>http://www.urban.org/uploadedPDF/411295_gentrifying_areas.pdf</w:t>
        </w:r>
      </w:hyperlink>
    </w:p>
    <w:p w:rsidR="00875239" w:rsidRDefault="00000000">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York City Mandatory Inclusionary Housing: Promoting Economically Diverse Neighborhoods </w:t>
      </w:r>
    </w:p>
    <w:p w:rsidR="00875239" w:rsidRDefault="00000000">
      <w:pPr>
        <w:pBdr>
          <w:top w:val="nil"/>
          <w:left w:val="nil"/>
          <w:bottom w:val="nil"/>
          <w:right w:val="nil"/>
          <w:between w:val="nil"/>
        </w:pBdr>
        <w:ind w:left="270"/>
        <w:rPr>
          <w:rFonts w:ascii="Times New Roman" w:eastAsia="Times New Roman" w:hAnsi="Times New Roman" w:cs="Times New Roman"/>
          <w:color w:val="000000"/>
          <w:sz w:val="24"/>
          <w:szCs w:val="24"/>
        </w:rPr>
      </w:pPr>
      <w:hyperlink r:id="rId41">
        <w:r>
          <w:rPr>
            <w:rFonts w:ascii="Times New Roman" w:eastAsia="Times New Roman" w:hAnsi="Times New Roman" w:cs="Times New Roman"/>
            <w:color w:val="0000FF"/>
            <w:sz w:val="24"/>
            <w:szCs w:val="24"/>
            <w:u w:val="single"/>
          </w:rPr>
          <w:t>http://www1.nyc.gov/assets/planning/download/pdf/plans-studies/mih/mih_report.pdf</w:t>
        </w:r>
      </w:hyperlink>
    </w:p>
    <w:p w:rsidR="00875239" w:rsidRDefault="00000000">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Behind New York’s Housing Crisis: Weakened Laws and Fragmented Regulation</w:t>
      </w:r>
    </w:p>
    <w:p w:rsidR="00875239" w:rsidRDefault="00000000">
      <w:pPr>
        <w:ind w:firstLine="284"/>
        <w:rPr>
          <w:rFonts w:ascii="Times New Roman" w:eastAsia="Times New Roman" w:hAnsi="Times New Roman" w:cs="Times New Roman"/>
          <w:color w:val="0000FF"/>
          <w:sz w:val="24"/>
          <w:szCs w:val="24"/>
          <w:u w:val="single"/>
        </w:rPr>
      </w:pPr>
      <w:hyperlink r:id="rId42">
        <w:r>
          <w:rPr>
            <w:rFonts w:ascii="Times New Roman" w:eastAsia="Times New Roman" w:hAnsi="Times New Roman" w:cs="Times New Roman"/>
            <w:color w:val="0000FF"/>
            <w:sz w:val="24"/>
            <w:szCs w:val="24"/>
            <w:u w:val="single"/>
          </w:rPr>
          <w:t>https://www.nytimes.com/interactive/2018/05/20/nyregion/affordable-housing-nyc.html</w:t>
        </w:r>
      </w:hyperlink>
    </w:p>
    <w:p w:rsidR="00875239" w:rsidRDefault="00000000">
      <w:pPr>
        <w:numPr>
          <w:ilvl w:val="0"/>
          <w:numId w:val="5"/>
        </w:numPr>
        <w:pBdr>
          <w:top w:val="nil"/>
          <w:left w:val="nil"/>
          <w:bottom w:val="nil"/>
          <w:right w:val="nil"/>
          <w:between w:val="nil"/>
        </w:pBdr>
        <w:ind w:left="284" w:hanging="284"/>
      </w:pPr>
      <w:r>
        <w:rPr>
          <w:rFonts w:ascii="Times New Roman" w:eastAsia="Times New Roman" w:hAnsi="Times New Roman" w:cs="Times New Roman"/>
          <w:color w:val="000000"/>
          <w:sz w:val="24"/>
          <w:szCs w:val="24"/>
        </w:rPr>
        <w:t>The Eviction Machine Churning Through New York City</w:t>
      </w:r>
      <w:r>
        <w:rPr>
          <w:rFonts w:ascii="Times New Roman" w:eastAsia="Times New Roman" w:hAnsi="Times New Roman" w:cs="Times New Roman"/>
          <w:b/>
          <w:color w:val="000000"/>
          <w:sz w:val="36"/>
          <w:szCs w:val="36"/>
        </w:rPr>
        <w:t xml:space="preserve">  </w:t>
      </w:r>
    </w:p>
    <w:p w:rsidR="00875239" w:rsidRDefault="00000000">
      <w:pPr>
        <w:ind w:firstLine="284"/>
        <w:rPr>
          <w:rFonts w:ascii="Times New Roman" w:eastAsia="Times New Roman" w:hAnsi="Times New Roman" w:cs="Times New Roman"/>
          <w:color w:val="0000FF"/>
          <w:sz w:val="24"/>
          <w:szCs w:val="24"/>
          <w:u w:val="single"/>
        </w:rPr>
      </w:pPr>
      <w:hyperlink r:id="rId43">
        <w:r>
          <w:rPr>
            <w:rFonts w:ascii="Times New Roman" w:eastAsia="Times New Roman" w:hAnsi="Times New Roman" w:cs="Times New Roman"/>
            <w:color w:val="0000FF"/>
            <w:sz w:val="24"/>
            <w:szCs w:val="24"/>
            <w:u w:val="single"/>
          </w:rPr>
          <w:t>https://www.nytimes.com/interactive/2018/05/20/nyregion/nyc-affordable-housing.html</w:t>
        </w:r>
      </w:hyperlink>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Topic 7: Preservation of Manufacturing</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2018 NYC Zoning Handbook </w:t>
      </w:r>
      <w:hyperlink r:id="rId44">
        <w:r>
          <w:rPr>
            <w:rFonts w:ascii="Times New Roman" w:eastAsia="Times New Roman" w:hAnsi="Times New Roman" w:cs="Times New Roman"/>
            <w:color w:val="0000FF"/>
            <w:sz w:val="24"/>
            <w:szCs w:val="24"/>
            <w:u w:val="single"/>
          </w:rPr>
          <w:t>https://www1.nyc.gov/site/planning/zoning/zh.page</w:t>
        </w:r>
      </w:hyperlink>
    </w:p>
    <w:p w:rsidR="00875239" w:rsidRDefault="00000000">
      <w:pPr>
        <w:pBdr>
          <w:top w:val="nil"/>
          <w:left w:val="nil"/>
          <w:bottom w:val="nil"/>
          <w:right w:val="nil"/>
          <w:between w:val="nil"/>
        </w:pBdr>
        <w:ind w:left="72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5: Manufacturing Districts</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Steep Costs of Using Noncumulative Zoning to Preserve Land for Urban Manufacturing, available from</w:t>
      </w:r>
      <w:r>
        <w:rPr>
          <w:rFonts w:ascii="Times New Roman" w:eastAsia="Times New Roman" w:hAnsi="Times New Roman" w:cs="Times New Roman"/>
          <w:color w:val="0000FF"/>
          <w:u w:val="single"/>
        </w:rPr>
        <w:t xml:space="preserve"> </w:t>
      </w:r>
      <w:hyperlink r:id="rId45">
        <w:r>
          <w:rPr>
            <w:rFonts w:ascii="Times New Roman" w:eastAsia="Times New Roman" w:hAnsi="Times New Roman" w:cs="Times New Roman"/>
            <w:color w:val="0000FF"/>
            <w:sz w:val="24"/>
            <w:szCs w:val="24"/>
            <w:u w:val="single"/>
          </w:rPr>
          <w:t>http://ssrn.com/abstract_id=1527276</w:t>
        </w:r>
      </w:hyperlink>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hyperlink r:id="rId46">
        <w:r>
          <w:rPr>
            <w:rFonts w:ascii="Times New Roman" w:eastAsia="Times New Roman" w:hAnsi="Times New Roman" w:cs="Times New Roman"/>
            <w:color w:val="000000"/>
            <w:sz w:val="24"/>
            <w:szCs w:val="24"/>
          </w:rPr>
          <w:t>Up-Zoning New York City’s Mixed Use Neighborhoods : Property-Led Economic Development and the Anatomy of a Planning Dilemma</w:t>
        </w:r>
      </w:hyperlink>
      <w:r>
        <w:rPr>
          <w:rFonts w:ascii="Times New Roman" w:eastAsia="Times New Roman" w:hAnsi="Times New Roman" w:cs="Times New Roman"/>
          <w:color w:val="000000"/>
          <w:sz w:val="24"/>
          <w:szCs w:val="24"/>
        </w:rPr>
        <w:t xml:space="preserve"> </w:t>
      </w:r>
      <w:hyperlink r:id="rId47">
        <w:r>
          <w:rPr>
            <w:rFonts w:ascii="Times New Roman" w:eastAsia="Times New Roman" w:hAnsi="Times New Roman" w:cs="Times New Roman"/>
            <w:color w:val="0000FF"/>
            <w:sz w:val="24"/>
            <w:szCs w:val="24"/>
            <w:u w:val="single"/>
          </w:rPr>
          <w:t>https://repository.upenn.edu/cplan_papers/45/</w:t>
        </w:r>
      </w:hyperlink>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Employment trends in M districts outside Manhattan: 2000 - 2014 </w:t>
      </w:r>
      <w:hyperlink r:id="rId48">
        <w:r>
          <w:rPr>
            <w:rFonts w:ascii="Times New Roman" w:eastAsia="Times New Roman" w:hAnsi="Times New Roman" w:cs="Times New Roman"/>
            <w:color w:val="0000FF"/>
            <w:sz w:val="24"/>
            <w:szCs w:val="24"/>
            <w:u w:val="single"/>
          </w:rPr>
          <w:t>http://www1.nyc.gov/assets/planning/download/pdf/data-maps/nyc-economy/employment-nyc-manufacturing-zones.pdf</w:t>
        </w:r>
      </w:hyperlink>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Industrial Mixed-Use Buildings Work in NYC?</w:t>
      </w:r>
    </w:p>
    <w:p w:rsidR="00875239" w:rsidRDefault="00000000">
      <w:pPr>
        <w:pBdr>
          <w:top w:val="nil"/>
          <w:left w:val="nil"/>
          <w:bottom w:val="nil"/>
          <w:right w:val="nil"/>
          <w:between w:val="nil"/>
        </w:pBdr>
        <w:ind w:left="27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https://www1.nyc.gov/assets/planning/download/pdf/planning-level/housing-economy/can-industrial-mixed-use-buildings-work-in-nyc.pdf</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Topic 8: Commercial Development and Mom &amp; Pop Stores</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2018 NYC Zoning Handbook </w:t>
      </w:r>
      <w:hyperlink r:id="rId49">
        <w:r>
          <w:rPr>
            <w:rFonts w:ascii="Times New Roman" w:eastAsia="Times New Roman" w:hAnsi="Times New Roman" w:cs="Times New Roman"/>
            <w:color w:val="0000FF"/>
            <w:sz w:val="24"/>
            <w:szCs w:val="24"/>
            <w:u w:val="single"/>
          </w:rPr>
          <w:t>https://www1.nyc.gov/site/planning/zoning/zh.page</w:t>
        </w:r>
      </w:hyperlink>
    </w:p>
    <w:p w:rsidR="00875239" w:rsidRDefault="00000000">
      <w:pPr>
        <w:pBdr>
          <w:top w:val="nil"/>
          <w:left w:val="nil"/>
          <w:bottom w:val="nil"/>
          <w:right w:val="nil"/>
          <w:between w:val="nil"/>
        </w:pBdr>
        <w:ind w:left="72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4: Commercial Districts</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Assessing Storefront Vacancy in NYC: 24 Neighborhood Case Studies</w:t>
      </w:r>
    </w:p>
    <w:p w:rsidR="00875239" w:rsidRDefault="00000000">
      <w:pPr>
        <w:pBdr>
          <w:top w:val="nil"/>
          <w:left w:val="nil"/>
          <w:bottom w:val="nil"/>
          <w:right w:val="nil"/>
          <w:between w:val="nil"/>
        </w:pBdr>
        <w:ind w:left="270"/>
        <w:rPr>
          <w:rFonts w:ascii="Times New Roman" w:eastAsia="Times New Roman" w:hAnsi="Times New Roman" w:cs="Times New Roman"/>
          <w:color w:val="000000"/>
          <w:sz w:val="24"/>
          <w:szCs w:val="24"/>
        </w:rPr>
      </w:pPr>
      <w:hyperlink r:id="rId50">
        <w:r>
          <w:rPr>
            <w:rFonts w:ascii="Times New Roman" w:eastAsia="Times New Roman" w:hAnsi="Times New Roman" w:cs="Times New Roman"/>
            <w:color w:val="0000FF"/>
            <w:sz w:val="24"/>
            <w:szCs w:val="24"/>
            <w:u w:val="single"/>
          </w:rPr>
          <w:t>https://www1.nyc.gov/assets/planning/download/pdf/planning-level/housing-economy/assessing-storefront-vacancy-nyc.pdf?r=1</w:t>
        </w:r>
      </w:hyperlink>
    </w:p>
    <w:p w:rsidR="00875239" w:rsidRDefault="00000000">
      <w:pPr>
        <w:pBdr>
          <w:top w:val="nil"/>
          <w:left w:val="nil"/>
          <w:bottom w:val="nil"/>
          <w:right w:val="nil"/>
          <w:between w:val="nil"/>
        </w:pBdr>
        <w:ind w:left="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Comptroller’s office maintains a website to review storefront vacancy and historical trend by neighborhood  </w:t>
      </w:r>
      <w:hyperlink r:id="rId51">
        <w:r>
          <w:rPr>
            <w:rFonts w:ascii="Times New Roman" w:eastAsia="Times New Roman" w:hAnsi="Times New Roman" w:cs="Times New Roman"/>
            <w:color w:val="0000FF"/>
            <w:sz w:val="24"/>
            <w:szCs w:val="24"/>
            <w:u w:val="single"/>
          </w:rPr>
          <w:t>https://comptroller.nyc.gov/reports/retail-vacancy-in-new-york-city/</w:t>
        </w:r>
      </w:hyperlink>
    </w:p>
    <w:p w:rsidR="00875239" w:rsidRDefault="00000000">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NYC Neighborhood Economic Profile</w:t>
      </w:r>
    </w:p>
    <w:p w:rsidR="00875239" w:rsidRDefault="00000000">
      <w:pPr>
        <w:pBdr>
          <w:top w:val="nil"/>
          <w:left w:val="nil"/>
          <w:bottom w:val="nil"/>
          <w:right w:val="nil"/>
          <w:between w:val="nil"/>
        </w:pBdr>
        <w:ind w:left="270"/>
        <w:rPr>
          <w:rFonts w:ascii="Times New Roman" w:eastAsia="Times New Roman" w:hAnsi="Times New Roman" w:cs="Times New Roman"/>
          <w:color w:val="000000"/>
          <w:sz w:val="24"/>
          <w:szCs w:val="24"/>
        </w:rPr>
      </w:pPr>
      <w:hyperlink r:id="rId52">
        <w:r>
          <w:rPr>
            <w:rFonts w:ascii="Times New Roman" w:eastAsia="Times New Roman" w:hAnsi="Times New Roman" w:cs="Times New Roman"/>
            <w:color w:val="0000FF"/>
            <w:sz w:val="24"/>
            <w:szCs w:val="24"/>
            <w:u w:val="single"/>
          </w:rPr>
          <w:t>https://comptroller.nyc.gov/wp-content/uploads/documents/Neighborhood_Economic_Profiles_2018.pdf</w:t>
        </w:r>
      </w:hyperlink>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Topic 9: Transportation</w:t>
      </w:r>
    </w:p>
    <w:p w:rsidR="00875239" w:rsidRDefault="00000000">
      <w:pPr>
        <w:numPr>
          <w:ilvl w:val="0"/>
          <w:numId w:val="6"/>
        </w:numPr>
        <w:pBdr>
          <w:top w:val="nil"/>
          <w:left w:val="nil"/>
          <w:bottom w:val="nil"/>
          <w:right w:val="nil"/>
          <w:between w:val="nil"/>
        </w:pBdr>
        <w:ind w:left="270" w:hanging="270"/>
        <w:rPr>
          <w:rFonts w:ascii="Times New Roman" w:eastAsia="Times New Roman" w:hAnsi="Times New Roman" w:cs="Times New Roman"/>
          <w:color w:val="000000"/>
          <w:sz w:val="24"/>
          <w:szCs w:val="24"/>
        </w:rPr>
      </w:pPr>
      <w:hyperlink r:id="rId53">
        <w:r>
          <w:rPr>
            <w:rFonts w:ascii="Times New Roman" w:eastAsia="Times New Roman" w:hAnsi="Times New Roman" w:cs="Times New Roman"/>
            <w:color w:val="000000"/>
            <w:sz w:val="24"/>
            <w:szCs w:val="24"/>
          </w:rPr>
          <w:t>Red Hook Transportation Study</w:t>
        </w:r>
      </w:hyperlink>
    </w:p>
    <w:p w:rsidR="00875239" w:rsidRDefault="00000000">
      <w:pPr>
        <w:pBdr>
          <w:top w:val="nil"/>
          <w:left w:val="nil"/>
          <w:bottom w:val="nil"/>
          <w:right w:val="nil"/>
          <w:between w:val="nil"/>
        </w:pBdr>
        <w:ind w:left="270"/>
        <w:rPr>
          <w:rFonts w:ascii="Times New Roman" w:eastAsia="Times New Roman" w:hAnsi="Times New Roman" w:cs="Times New Roman"/>
          <w:color w:val="0000FF"/>
          <w:sz w:val="24"/>
          <w:szCs w:val="24"/>
          <w:u w:val="single"/>
        </w:rPr>
      </w:pPr>
      <w:hyperlink r:id="rId54">
        <w:r>
          <w:rPr>
            <w:rFonts w:ascii="Times New Roman" w:eastAsia="Times New Roman" w:hAnsi="Times New Roman" w:cs="Times New Roman"/>
            <w:color w:val="0000FF"/>
            <w:sz w:val="24"/>
            <w:szCs w:val="24"/>
            <w:u w:val="single"/>
          </w:rPr>
          <w:t>https://www1.nyc.gov/assets/planning/download/pdf/plans-studies/red-hook/full_report.pdf</w:t>
        </w:r>
      </w:hyperlink>
    </w:p>
    <w:p w:rsidR="00875239"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Access to Opportunity: A Transportation and Housing Study in the Eastern Rockaway. Final Report. March 2019</w:t>
      </w:r>
    </w:p>
    <w:p w:rsidR="00875239" w:rsidRDefault="00000000">
      <w:pPr>
        <w:pBdr>
          <w:top w:val="nil"/>
          <w:left w:val="nil"/>
          <w:bottom w:val="nil"/>
          <w:right w:val="nil"/>
          <w:between w:val="nil"/>
        </w:pBdr>
        <w:ind w:left="99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https://www.nyc.gov/html/dot/downloads/pdf/easternrockaways-access-to-opportunity-final-</w:t>
      </w:r>
    </w:p>
    <w:p w:rsidR="00875239" w:rsidRDefault="00000000">
      <w:pPr>
        <w:pBdr>
          <w:top w:val="nil"/>
          <w:left w:val="nil"/>
          <w:bottom w:val="nil"/>
          <w:right w:val="nil"/>
          <w:between w:val="nil"/>
        </w:pBdr>
        <w:ind w:left="99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report.pdf</w:t>
      </w:r>
    </w:p>
    <w:p w:rsidR="00875239"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North Williamsburg Transportation Study. Final Report. February 2019</w:t>
      </w:r>
    </w:p>
    <w:p w:rsidR="00875239" w:rsidRDefault="00000000">
      <w:pPr>
        <w:pBdr>
          <w:top w:val="nil"/>
          <w:left w:val="nil"/>
          <w:bottom w:val="nil"/>
          <w:right w:val="nil"/>
          <w:between w:val="nil"/>
        </w:pBdr>
        <w:ind w:left="99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https://www.nyc.gov/html/dot/downloads/pdf/north-williamsburg-study-existing-</w:t>
      </w:r>
    </w:p>
    <w:p w:rsidR="00875239" w:rsidRDefault="00000000">
      <w:pPr>
        <w:pBdr>
          <w:top w:val="nil"/>
          <w:left w:val="nil"/>
          <w:bottom w:val="nil"/>
          <w:right w:val="nil"/>
          <w:between w:val="nil"/>
        </w:pBdr>
        <w:ind w:left="99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mar2017.pdf</w:t>
      </w:r>
    </w:p>
    <w:p w:rsidR="00875239"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u w:val="single"/>
        </w:rPr>
        <w:t>Bringing equitable bike share to Bed-</w:t>
      </w:r>
      <w:proofErr w:type="spellStart"/>
      <w:r>
        <w:rPr>
          <w:rFonts w:ascii="Times New Roman" w:eastAsia="Times New Roman" w:hAnsi="Times New Roman" w:cs="Times New Roman"/>
          <w:color w:val="0000FF"/>
          <w:sz w:val="24"/>
          <w:szCs w:val="24"/>
          <w:u w:val="single"/>
        </w:rPr>
        <w:t>Stuy</w:t>
      </w:r>
      <w:proofErr w:type="spellEnd"/>
      <w:r>
        <w:rPr>
          <w:rFonts w:ascii="Times New Roman" w:eastAsia="Times New Roman" w:hAnsi="Times New Roman" w:cs="Times New Roman"/>
          <w:color w:val="0000FF"/>
          <w:sz w:val="24"/>
          <w:szCs w:val="24"/>
          <w:u w:val="single"/>
        </w:rPr>
        <w:t>. Progress Report from Bedford Stuyvesant Restoration Corporation in Partnership with NACTO, March 2017</w:t>
      </w:r>
    </w:p>
    <w:p w:rsidR="00875239" w:rsidRDefault="00875239">
      <w:pPr>
        <w:rPr>
          <w:rFonts w:ascii="Times New Roman" w:eastAsia="Times New Roman" w:hAnsi="Times New Roman" w:cs="Times New Roman"/>
          <w:color w:val="000000"/>
          <w:sz w:val="24"/>
          <w:szCs w:val="24"/>
        </w:rPr>
      </w:pPr>
    </w:p>
    <w:p w:rsidR="0087523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Topic 10: Historical Preservation</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rPr>
      </w:pPr>
      <w:r>
        <w:rPr>
          <w:rFonts w:ascii="Times New Roman" w:eastAsia="Times New Roman" w:hAnsi="Times New Roman" w:cs="Times New Roman"/>
          <w:color w:val="000000"/>
          <w:sz w:val="24"/>
          <w:szCs w:val="24"/>
        </w:rPr>
        <w:t>New Density and Shrink-Wrapped Streets: Contextual Zoning Policy in New York City</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rPr>
      </w:pPr>
      <w:proofErr w:type="spellStart"/>
      <w:r>
        <w:rPr>
          <w:rFonts w:ascii="Times New Roman" w:eastAsia="Times New Roman" w:hAnsi="Times New Roman" w:cs="Times New Roman"/>
          <w:color w:val="000000"/>
          <w:sz w:val="24"/>
          <w:szCs w:val="24"/>
        </w:rPr>
        <w:t>Sinel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Genna</w:t>
      </w:r>
      <w:proofErr w:type="spellEnd"/>
      <w:r>
        <w:rPr>
          <w:rFonts w:ascii="Times New Roman" w:eastAsia="Times New Roman" w:hAnsi="Times New Roman" w:cs="Times New Roman"/>
          <w:color w:val="000000"/>
          <w:sz w:val="24"/>
          <w:szCs w:val="24"/>
        </w:rPr>
        <w:t xml:space="preserve"> (2017). New Density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Shrink-Wrapped Streets: Contextual Zoning Policy In New York City. New York University Journal of Law &amp; Liberty. New York City [Vol 11:510 2017]. </w:t>
      </w:r>
    </w:p>
    <w:p w:rsidR="00875239" w:rsidRDefault="00000000">
      <w:pPr>
        <w:numPr>
          <w:ilvl w:val="0"/>
          <w:numId w:val="10"/>
        </w:numPr>
        <w:pBdr>
          <w:top w:val="nil"/>
          <w:left w:val="nil"/>
          <w:bottom w:val="nil"/>
          <w:right w:val="nil"/>
          <w:between w:val="nil"/>
        </w:pBdr>
        <w:ind w:left="270" w:hanging="270"/>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Delaware County 2035. Historic Preservation Plan. </w:t>
      </w:r>
    </w:p>
    <w:p w:rsidR="00875239" w:rsidRDefault="00000000">
      <w:pPr>
        <w:ind w:firstLine="27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https://www.delcopa.gov/planning/pubs/delco2035/HistoricPlan.pdf</w:t>
      </w:r>
    </w:p>
    <w:p w:rsidR="00875239" w:rsidRDefault="00875239">
      <w:pPr>
        <w:rPr>
          <w:rFonts w:ascii="Times New Roman" w:eastAsia="Times New Roman" w:hAnsi="Times New Roman" w:cs="Times New Roman"/>
          <w:b/>
          <w:sz w:val="24"/>
          <w:szCs w:val="24"/>
          <w:u w:val="single"/>
        </w:rPr>
      </w:pPr>
    </w:p>
    <w:p w:rsidR="00875239"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Topic 11: Development Financing</w:t>
      </w:r>
    </w:p>
    <w:p w:rsidR="00875239" w:rsidRDefault="00000000">
      <w:pPr>
        <w:numPr>
          <w:ilvl w:val="0"/>
          <w:numId w:val="7"/>
        </w:numPr>
        <w:pBdr>
          <w:top w:val="nil"/>
          <w:left w:val="nil"/>
          <w:bottom w:val="nil"/>
          <w:right w:val="nil"/>
          <w:between w:val="nil"/>
        </w:pBdr>
        <w:shd w:val="clear" w:color="auto" w:fill="FFFFFF"/>
        <w:ind w:left="270" w:hanging="270"/>
        <w:rPr>
          <w:rFonts w:ascii="Times New Roman" w:eastAsia="Times New Roman" w:hAnsi="Times New Roman" w:cs="Times New Roman"/>
          <w:color w:val="0000FF"/>
        </w:rPr>
      </w:pPr>
      <w:r>
        <w:rPr>
          <w:rFonts w:ascii="Times New Roman" w:eastAsia="Times New Roman" w:hAnsi="Times New Roman" w:cs="Times New Roman"/>
          <w:color w:val="000000"/>
          <w:sz w:val="24"/>
          <w:szCs w:val="24"/>
        </w:rPr>
        <w:t>The Myth of Self-Financing: The Trade-Offs Behind the Hudson Yards Redevelopment Project</w:t>
      </w:r>
      <w:r>
        <w:rPr>
          <w:rFonts w:ascii="Times New Roman" w:eastAsia="Times New Roman" w:hAnsi="Times New Roman" w:cs="Times New Roman"/>
          <w:color w:val="0000FF"/>
          <w:sz w:val="24"/>
          <w:szCs w:val="24"/>
          <w:u w:val="single"/>
        </w:rPr>
        <w:t xml:space="preserve"> </w:t>
      </w:r>
      <w:hyperlink r:id="rId55">
        <w:r>
          <w:rPr>
            <w:rFonts w:ascii="Times New Roman" w:eastAsia="Times New Roman" w:hAnsi="Times New Roman" w:cs="Times New Roman"/>
            <w:color w:val="0000FF"/>
            <w:sz w:val="24"/>
            <w:szCs w:val="24"/>
            <w:u w:val="single"/>
          </w:rPr>
          <w:t>http://www.economicpolicyresearch.org/images/docs/research/political_economy/Bridget_Fisher_WP_2015-4_final.pdf</w:t>
        </w:r>
      </w:hyperlink>
    </w:p>
    <w:p w:rsidR="00875239" w:rsidRDefault="00000000">
      <w:pPr>
        <w:numPr>
          <w:ilvl w:val="0"/>
          <w:numId w:val="7"/>
        </w:numPr>
        <w:pBdr>
          <w:top w:val="nil"/>
          <w:left w:val="nil"/>
          <w:bottom w:val="nil"/>
          <w:right w:val="nil"/>
          <w:between w:val="nil"/>
        </w:pBdr>
        <w:shd w:val="clear" w:color="auto" w:fill="FFFFFF"/>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Alternative Funding for an Equitable Park System in New York City and State</w:t>
      </w:r>
    </w:p>
    <w:p w:rsidR="00875239" w:rsidRDefault="00000000">
      <w:pPr>
        <w:pBdr>
          <w:top w:val="nil"/>
          <w:left w:val="nil"/>
          <w:bottom w:val="nil"/>
          <w:right w:val="nil"/>
          <w:between w:val="nil"/>
        </w:pBdr>
        <w:shd w:val="clear" w:color="auto" w:fill="FFFFFF"/>
        <w:ind w:left="270"/>
        <w:rPr>
          <w:rFonts w:ascii="Times New Roman" w:eastAsia="Times New Roman" w:hAnsi="Times New Roman" w:cs="Times New Roman"/>
          <w:color w:val="0000FF"/>
          <w:sz w:val="24"/>
          <w:szCs w:val="24"/>
          <w:u w:val="single"/>
        </w:rPr>
      </w:pPr>
      <w:hyperlink r:id="rId56">
        <w:r>
          <w:rPr>
            <w:rFonts w:ascii="Times New Roman" w:eastAsia="Times New Roman" w:hAnsi="Times New Roman" w:cs="Times New Roman"/>
            <w:color w:val="0000FF"/>
            <w:sz w:val="24"/>
            <w:szCs w:val="24"/>
            <w:u w:val="single"/>
          </w:rPr>
          <w:t>https://digitalcommons.pace.edu/cgi/viewcontent.cgi?referer=https://www.google.com/&amp;httpsredir=1&amp;article=1776&amp;context=pelr</w:t>
        </w:r>
      </w:hyperlink>
    </w:p>
    <w:p w:rsidR="00875239" w:rsidRDefault="00000000">
      <w:pPr>
        <w:numPr>
          <w:ilvl w:val="0"/>
          <w:numId w:val="7"/>
        </w:numPr>
        <w:pBdr>
          <w:top w:val="nil"/>
          <w:left w:val="nil"/>
          <w:bottom w:val="nil"/>
          <w:right w:val="nil"/>
          <w:between w:val="nil"/>
        </w:pBdr>
        <w:shd w:val="clear" w:color="auto" w:fill="FFFFFF"/>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Vicki Been. 2010. Community Benefits Agreements: A New Local Government Tool or Another Variation on the Exactions Theme? The University of Chicago Law Review</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Vol. 77, No. 1, pp. 5-35 (available from NYU Library E-journal online)</w:t>
      </w:r>
    </w:p>
    <w:p w:rsidR="00875239" w:rsidRDefault="00000000">
      <w:pPr>
        <w:numPr>
          <w:ilvl w:val="0"/>
          <w:numId w:val="7"/>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Register of Community Board Budget Requests: For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Preliminary Budget Fiscal Year 2020 </w:t>
      </w:r>
    </w:p>
    <w:p w:rsidR="00875239" w:rsidRDefault="00000000">
      <w:pPr>
        <w:shd w:val="clear" w:color="auto" w:fill="FFFFFF"/>
        <w:ind w:left="270"/>
        <w:rPr>
          <w:rFonts w:ascii="Times New Roman" w:eastAsia="Times New Roman" w:hAnsi="Times New Roman" w:cs="Times New Roman"/>
          <w:color w:val="0000FF"/>
          <w:u w:val="single"/>
        </w:rPr>
      </w:pPr>
      <w:hyperlink r:id="rId57">
        <w:r>
          <w:rPr>
            <w:rFonts w:ascii="Times New Roman" w:eastAsia="Times New Roman" w:hAnsi="Times New Roman" w:cs="Times New Roman"/>
            <w:color w:val="0000FF"/>
            <w:sz w:val="24"/>
            <w:szCs w:val="24"/>
            <w:u w:val="single"/>
          </w:rPr>
          <w:t>https://www1.nyc.gov/assets/omb/downloads/pdf/cbrboro4-19.pdf</w:t>
        </w:r>
      </w:hyperlink>
    </w:p>
    <w:p w:rsidR="00875239" w:rsidRDefault="00000000">
      <w:pPr>
        <w:numPr>
          <w:ilvl w:val="0"/>
          <w:numId w:val="8"/>
        </w:numPr>
        <w:shd w:val="clear" w:color="auto" w:fill="FFFFFF"/>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Register of Community Board Budget Requests: For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Preliminary Budget Fiscal Year 2019 </w:t>
      </w:r>
    </w:p>
    <w:p w:rsidR="00875239" w:rsidRDefault="00000000">
      <w:pPr>
        <w:shd w:val="clear" w:color="auto" w:fill="FFFFFF"/>
        <w:ind w:left="270"/>
        <w:rPr>
          <w:rFonts w:ascii="Times New Roman" w:eastAsia="Times New Roman" w:hAnsi="Times New Roman" w:cs="Times New Roman"/>
          <w:color w:val="0000FF"/>
          <w:sz w:val="24"/>
          <w:szCs w:val="24"/>
          <w:u w:val="single"/>
        </w:rPr>
      </w:pPr>
      <w:hyperlink r:id="rId58">
        <w:r>
          <w:rPr>
            <w:rFonts w:ascii="Times New Roman" w:eastAsia="Times New Roman" w:hAnsi="Times New Roman" w:cs="Times New Roman"/>
            <w:color w:val="0000FF"/>
            <w:sz w:val="24"/>
            <w:szCs w:val="24"/>
            <w:u w:val="single"/>
          </w:rPr>
          <w:t>https://www1.nyc.gov/assets/omb/downloads/pdf/cbrboro4-18.pdf</w:t>
        </w:r>
      </w:hyperlink>
    </w:p>
    <w:p w:rsidR="00875239" w:rsidRDefault="00000000">
      <w:pPr>
        <w:numPr>
          <w:ilvl w:val="0"/>
          <w:numId w:val="8"/>
        </w:numPr>
        <w:pBdr>
          <w:top w:val="nil"/>
          <w:left w:val="nil"/>
          <w:bottom w:val="nil"/>
          <w:right w:val="nil"/>
          <w:between w:val="nil"/>
        </w:pBdr>
        <w:shd w:val="clear" w:color="auto" w:fill="FFFFFF"/>
        <w:ind w:left="360"/>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Value Creation, Capture, and Destruction: Hudson Yards and the False Promise of Self-Financing Mega-Projects  </w:t>
      </w:r>
      <w:hyperlink r:id="rId59">
        <w:r>
          <w:rPr>
            <w:rFonts w:ascii="Times New Roman" w:eastAsia="Times New Roman" w:hAnsi="Times New Roman" w:cs="Times New Roman"/>
            <w:color w:val="0000FF"/>
            <w:sz w:val="24"/>
            <w:szCs w:val="24"/>
            <w:u w:val="single"/>
          </w:rPr>
          <w:t>https://www.tandfonline.com/doi/full/10.1080/01944363.2022.2026808</w:t>
        </w:r>
      </w:hyperlink>
    </w:p>
    <w:p w:rsidR="00875239" w:rsidRDefault="00875239">
      <w:pPr>
        <w:rPr>
          <w:rFonts w:ascii="Times New Roman" w:eastAsia="Times New Roman" w:hAnsi="Times New Roman" w:cs="Times New Roman"/>
          <w:b/>
          <w:sz w:val="24"/>
          <w:szCs w:val="24"/>
          <w:u w:val="single"/>
        </w:rPr>
      </w:pPr>
    </w:p>
    <w:sectPr w:rsidR="008752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53A" w:rsidRDefault="0064653A">
      <w:r>
        <w:separator/>
      </w:r>
    </w:p>
  </w:endnote>
  <w:endnote w:type="continuationSeparator" w:id="0">
    <w:p w:rsidR="0064653A" w:rsidRDefault="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Gothic Std Black">
    <w:panose1 w:val="020B0604020202020204"/>
    <w:charset w:val="00"/>
    <w:family w:val="roman"/>
    <w:notTrueType/>
    <w:pitch w:val="default"/>
  </w:font>
  <w:font w:name="DLGLCF+Arial,Bold">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239"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875239" w:rsidRDefault="0087523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239"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F79F8">
      <w:rPr>
        <w:noProof/>
        <w:color w:val="000000"/>
      </w:rPr>
      <w:t>1</w:t>
    </w:r>
    <w:r>
      <w:rPr>
        <w:color w:val="000000"/>
      </w:rPr>
      <w:fldChar w:fldCharType="end"/>
    </w:r>
  </w:p>
  <w:p w:rsidR="00875239" w:rsidRDefault="0087523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53A" w:rsidRDefault="0064653A">
      <w:r>
        <w:separator/>
      </w:r>
    </w:p>
  </w:footnote>
  <w:footnote w:type="continuationSeparator" w:id="0">
    <w:p w:rsidR="0064653A" w:rsidRDefault="0064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60CF"/>
    <w:multiLevelType w:val="multilevel"/>
    <w:tmpl w:val="6BFE7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D41464"/>
    <w:multiLevelType w:val="multilevel"/>
    <w:tmpl w:val="F132B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F16639"/>
    <w:multiLevelType w:val="multilevel"/>
    <w:tmpl w:val="EA74E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65432D"/>
    <w:multiLevelType w:val="multilevel"/>
    <w:tmpl w:val="AFB8A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33408C"/>
    <w:multiLevelType w:val="multilevel"/>
    <w:tmpl w:val="F2264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904BD2"/>
    <w:multiLevelType w:val="multilevel"/>
    <w:tmpl w:val="D8ACE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477BB8"/>
    <w:multiLevelType w:val="multilevel"/>
    <w:tmpl w:val="25184E2A"/>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 w15:restartNumberingAfterBreak="0">
    <w:nsid w:val="54214932"/>
    <w:multiLevelType w:val="multilevel"/>
    <w:tmpl w:val="7292B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2D1F3B"/>
    <w:multiLevelType w:val="multilevel"/>
    <w:tmpl w:val="9E2EE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081657"/>
    <w:multiLevelType w:val="multilevel"/>
    <w:tmpl w:val="72349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6148621">
    <w:abstractNumId w:val="6"/>
  </w:num>
  <w:num w:numId="2" w16cid:durableId="319818739">
    <w:abstractNumId w:val="0"/>
  </w:num>
  <w:num w:numId="3" w16cid:durableId="706442953">
    <w:abstractNumId w:val="3"/>
  </w:num>
  <w:num w:numId="4" w16cid:durableId="404956642">
    <w:abstractNumId w:val="9"/>
  </w:num>
  <w:num w:numId="5" w16cid:durableId="958678866">
    <w:abstractNumId w:val="8"/>
  </w:num>
  <w:num w:numId="6" w16cid:durableId="2034457085">
    <w:abstractNumId w:val="4"/>
  </w:num>
  <w:num w:numId="7" w16cid:durableId="528223825">
    <w:abstractNumId w:val="7"/>
  </w:num>
  <w:num w:numId="8" w16cid:durableId="873542167">
    <w:abstractNumId w:val="5"/>
  </w:num>
  <w:num w:numId="9" w16cid:durableId="476340062">
    <w:abstractNumId w:val="2"/>
  </w:num>
  <w:num w:numId="10" w16cid:durableId="16023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39"/>
    <w:rsid w:val="002249B5"/>
    <w:rsid w:val="004F79F8"/>
    <w:rsid w:val="0064653A"/>
    <w:rsid w:val="0087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FAFA"/>
  <w15:docId w15:val="{C0773464-5737-C641-906F-507659DC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00"/>
    <w:rPr>
      <w:lang w:eastAsia="ko-KR"/>
    </w:rPr>
  </w:style>
  <w:style w:type="paragraph" w:styleId="Heading1">
    <w:name w:val="heading 1"/>
    <w:basedOn w:val="Normal"/>
    <w:link w:val="Heading1Char"/>
    <w:uiPriority w:val="9"/>
    <w:qFormat/>
    <w:rsid w:val="00BA51A2"/>
    <w:pPr>
      <w:spacing w:before="100" w:beforeAutospacing="1" w:after="100" w:afterAutospacing="1"/>
      <w:outlineLvl w:val="0"/>
    </w:pPr>
    <w:rPr>
      <w:rFonts w:ascii="SimSun" w:hAnsi="SimSun" w:cs="SimSun"/>
      <w:b/>
      <w:bCs/>
      <w:kern w:val="36"/>
      <w:sz w:val="48"/>
      <w:szCs w:val="48"/>
      <w:lang w:eastAsia="zh-CN"/>
    </w:rPr>
  </w:style>
  <w:style w:type="paragraph" w:styleId="Heading2">
    <w:name w:val="heading 2"/>
    <w:basedOn w:val="Normal"/>
    <w:next w:val="Normal"/>
    <w:link w:val="Heading2Char"/>
    <w:uiPriority w:val="9"/>
    <w:unhideWhenUsed/>
    <w:qFormat/>
    <w:rsid w:val="00A20BB3"/>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unhideWhenUsed/>
    <w:qFormat/>
    <w:rsid w:val="00736547"/>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957D7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9"/>
    <w:locked/>
    <w:rsid w:val="00FF48DF"/>
    <w:rPr>
      <w:rFonts w:ascii="Cambria" w:hAnsi="Cambria" w:cs="Times New Roman"/>
      <w:b/>
      <w:bCs/>
      <w:kern w:val="32"/>
      <w:sz w:val="32"/>
      <w:szCs w:val="32"/>
      <w:lang w:eastAsia="ko-KR"/>
    </w:rPr>
  </w:style>
  <w:style w:type="character" w:styleId="Hyperlink">
    <w:name w:val="Hyperlink"/>
    <w:uiPriority w:val="99"/>
    <w:rsid w:val="004D1B39"/>
    <w:rPr>
      <w:rFonts w:cs="Times New Roman"/>
      <w:color w:val="0000FF"/>
      <w:u w:val="single"/>
    </w:rPr>
  </w:style>
  <w:style w:type="paragraph" w:styleId="ListParagraph">
    <w:name w:val="List Paragraph"/>
    <w:basedOn w:val="Normal"/>
    <w:uiPriority w:val="99"/>
    <w:qFormat/>
    <w:rsid w:val="004D1B39"/>
    <w:pPr>
      <w:ind w:left="720"/>
      <w:contextualSpacing/>
    </w:pPr>
  </w:style>
  <w:style w:type="paragraph" w:styleId="NormalWeb">
    <w:name w:val="Normal (Web)"/>
    <w:basedOn w:val="Normal"/>
    <w:uiPriority w:val="99"/>
    <w:rsid w:val="004D1B39"/>
    <w:pPr>
      <w:spacing w:before="100" w:beforeAutospacing="1" w:after="100" w:afterAutospacing="1"/>
    </w:pPr>
    <w:rPr>
      <w:rFonts w:ascii="Times New Roman" w:hAnsi="Times New Roman"/>
      <w:sz w:val="24"/>
      <w:szCs w:val="24"/>
      <w:lang w:eastAsia="zh-CN"/>
    </w:rPr>
  </w:style>
  <w:style w:type="character" w:styleId="FollowedHyperlink">
    <w:name w:val="FollowedHyperlink"/>
    <w:uiPriority w:val="99"/>
    <w:semiHidden/>
    <w:rsid w:val="006C4A02"/>
    <w:rPr>
      <w:rFonts w:cs="Times New Roman"/>
      <w:color w:val="800080"/>
      <w:u w:val="single"/>
    </w:rPr>
  </w:style>
  <w:style w:type="character" w:styleId="CommentReference">
    <w:name w:val="annotation reference"/>
    <w:uiPriority w:val="99"/>
    <w:semiHidden/>
    <w:rsid w:val="006C4A02"/>
    <w:rPr>
      <w:rFonts w:cs="Times New Roman"/>
      <w:sz w:val="16"/>
    </w:rPr>
  </w:style>
  <w:style w:type="paragraph" w:styleId="CommentText">
    <w:name w:val="annotation text"/>
    <w:basedOn w:val="Normal"/>
    <w:link w:val="CommentTextChar"/>
    <w:uiPriority w:val="99"/>
    <w:semiHidden/>
    <w:rsid w:val="006C4A02"/>
    <w:rPr>
      <w:sz w:val="20"/>
      <w:szCs w:val="20"/>
      <w:lang w:eastAsia="zh-CN"/>
    </w:rPr>
  </w:style>
  <w:style w:type="character" w:customStyle="1" w:styleId="CommentTextChar">
    <w:name w:val="Comment Text Char"/>
    <w:link w:val="CommentText"/>
    <w:uiPriority w:val="99"/>
    <w:semiHidden/>
    <w:locked/>
    <w:rsid w:val="006C4A02"/>
    <w:rPr>
      <w:rFonts w:cs="Times New Roman"/>
      <w:sz w:val="20"/>
    </w:rPr>
  </w:style>
  <w:style w:type="paragraph" w:styleId="CommentSubject">
    <w:name w:val="annotation subject"/>
    <w:basedOn w:val="CommentText"/>
    <w:next w:val="CommentText"/>
    <w:link w:val="CommentSubjectChar"/>
    <w:uiPriority w:val="99"/>
    <w:semiHidden/>
    <w:rsid w:val="006C4A02"/>
    <w:rPr>
      <w:b/>
      <w:bCs/>
    </w:rPr>
  </w:style>
  <w:style w:type="character" w:customStyle="1" w:styleId="CommentSubjectChar">
    <w:name w:val="Comment Subject Char"/>
    <w:link w:val="CommentSubject"/>
    <w:uiPriority w:val="99"/>
    <w:semiHidden/>
    <w:locked/>
    <w:rsid w:val="006C4A02"/>
    <w:rPr>
      <w:rFonts w:cs="Times New Roman"/>
      <w:b/>
      <w:sz w:val="20"/>
    </w:rPr>
  </w:style>
  <w:style w:type="paragraph" w:styleId="BalloonText">
    <w:name w:val="Balloon Text"/>
    <w:basedOn w:val="Normal"/>
    <w:link w:val="BalloonTextChar"/>
    <w:uiPriority w:val="99"/>
    <w:semiHidden/>
    <w:rsid w:val="006C4A02"/>
    <w:rPr>
      <w:rFonts w:ascii="Tahoma" w:hAnsi="Tahoma"/>
      <w:sz w:val="16"/>
      <w:szCs w:val="16"/>
      <w:lang w:eastAsia="zh-CN"/>
    </w:rPr>
  </w:style>
  <w:style w:type="character" w:customStyle="1" w:styleId="BalloonTextChar">
    <w:name w:val="Balloon Text Char"/>
    <w:link w:val="BalloonText"/>
    <w:uiPriority w:val="99"/>
    <w:semiHidden/>
    <w:locked/>
    <w:rsid w:val="006C4A02"/>
    <w:rPr>
      <w:rFonts w:ascii="Tahoma" w:hAnsi="Tahoma" w:cs="Times New Roman"/>
      <w:sz w:val="16"/>
    </w:rPr>
  </w:style>
  <w:style w:type="character" w:customStyle="1" w:styleId="gd">
    <w:name w:val="gd"/>
    <w:rsid w:val="00F8232A"/>
    <w:rPr>
      <w:rFonts w:cs="Times New Roman"/>
    </w:rPr>
  </w:style>
  <w:style w:type="character" w:customStyle="1" w:styleId="fnt3">
    <w:name w:val="fnt3"/>
    <w:uiPriority w:val="99"/>
    <w:rsid w:val="00E10008"/>
    <w:rPr>
      <w:rFonts w:cs="Times New Roman"/>
    </w:rPr>
  </w:style>
  <w:style w:type="character" w:customStyle="1" w:styleId="label">
    <w:name w:val="label"/>
    <w:uiPriority w:val="99"/>
    <w:rsid w:val="00E10008"/>
    <w:rPr>
      <w:rFonts w:cs="Times New Roman"/>
    </w:rPr>
  </w:style>
  <w:style w:type="character" w:customStyle="1" w:styleId="fnt0">
    <w:name w:val="fnt0"/>
    <w:uiPriority w:val="99"/>
    <w:rsid w:val="00E10008"/>
    <w:rPr>
      <w:rFonts w:cs="Times New Roman"/>
    </w:rPr>
  </w:style>
  <w:style w:type="paragraph" w:customStyle="1" w:styleId="Default">
    <w:name w:val="Default"/>
    <w:rsid w:val="00734B06"/>
    <w:pPr>
      <w:widowControl w:val="0"/>
      <w:autoSpaceDE w:val="0"/>
      <w:autoSpaceDN w:val="0"/>
      <w:adjustRightInd w:val="0"/>
    </w:pPr>
    <w:rPr>
      <w:rFonts w:ascii="Bell Gothic Std Black" w:eastAsia="Bell Gothic Std Black" w:hAnsi="Times New Roman" w:cs="Bell Gothic Std Black"/>
      <w:color w:val="000000"/>
      <w:sz w:val="24"/>
      <w:szCs w:val="24"/>
    </w:rPr>
  </w:style>
  <w:style w:type="character" w:customStyle="1" w:styleId="A2">
    <w:name w:val="A2"/>
    <w:uiPriority w:val="99"/>
    <w:rsid w:val="00734B06"/>
    <w:rPr>
      <w:b/>
      <w:color w:val="000000"/>
      <w:sz w:val="48"/>
    </w:rPr>
  </w:style>
  <w:style w:type="character" w:customStyle="1" w:styleId="name">
    <w:name w:val="name"/>
    <w:uiPriority w:val="99"/>
    <w:rsid w:val="00BA51A2"/>
    <w:rPr>
      <w:rFonts w:cs="Times New Roman"/>
    </w:rPr>
  </w:style>
  <w:style w:type="character" w:customStyle="1" w:styleId="st">
    <w:name w:val="st"/>
    <w:rsid w:val="0079506E"/>
    <w:rPr>
      <w:rFonts w:cs="Times New Roman"/>
    </w:rPr>
  </w:style>
  <w:style w:type="character" w:styleId="Emphasis">
    <w:name w:val="Emphasis"/>
    <w:uiPriority w:val="20"/>
    <w:qFormat/>
    <w:locked/>
    <w:rsid w:val="0079506E"/>
    <w:rPr>
      <w:rFonts w:cs="Times New Roman"/>
      <w:i/>
      <w:iCs/>
    </w:rPr>
  </w:style>
  <w:style w:type="character" w:styleId="HTMLCite">
    <w:name w:val="HTML Cite"/>
    <w:uiPriority w:val="99"/>
    <w:rsid w:val="00E46AEB"/>
    <w:rPr>
      <w:rFonts w:cs="Times New Roman"/>
      <w:i/>
      <w:iCs/>
    </w:rPr>
  </w:style>
  <w:style w:type="character" w:customStyle="1" w:styleId="slug-pub-date">
    <w:name w:val="slug-pub-date"/>
    <w:uiPriority w:val="99"/>
    <w:rsid w:val="00E46AEB"/>
    <w:rPr>
      <w:rFonts w:cs="Times New Roman"/>
    </w:rPr>
  </w:style>
  <w:style w:type="character" w:customStyle="1" w:styleId="slug-vol">
    <w:name w:val="slug-vol"/>
    <w:uiPriority w:val="99"/>
    <w:rsid w:val="00E46AEB"/>
    <w:rPr>
      <w:rFonts w:cs="Times New Roman"/>
    </w:rPr>
  </w:style>
  <w:style w:type="character" w:customStyle="1" w:styleId="slug-issue">
    <w:name w:val="slug-issue"/>
    <w:uiPriority w:val="99"/>
    <w:rsid w:val="00E46AEB"/>
    <w:rPr>
      <w:rFonts w:cs="Times New Roman"/>
    </w:rPr>
  </w:style>
  <w:style w:type="character" w:customStyle="1" w:styleId="slug-pages">
    <w:name w:val="slug-pages"/>
    <w:uiPriority w:val="99"/>
    <w:rsid w:val="00E46AEB"/>
    <w:rPr>
      <w:rFonts w:cs="Times New Roman"/>
    </w:rPr>
  </w:style>
  <w:style w:type="paragraph" w:styleId="Footer">
    <w:name w:val="footer"/>
    <w:basedOn w:val="Normal"/>
    <w:link w:val="FooterChar"/>
    <w:uiPriority w:val="99"/>
    <w:rsid w:val="009E6A6A"/>
    <w:pPr>
      <w:tabs>
        <w:tab w:val="center" w:pos="4320"/>
        <w:tab w:val="right" w:pos="8640"/>
      </w:tabs>
    </w:pPr>
  </w:style>
  <w:style w:type="character" w:customStyle="1" w:styleId="FooterChar">
    <w:name w:val="Footer Char"/>
    <w:link w:val="Footer"/>
    <w:uiPriority w:val="99"/>
    <w:semiHidden/>
    <w:locked/>
    <w:rsid w:val="001E3B36"/>
    <w:rPr>
      <w:rFonts w:cs="Times New Roman"/>
      <w:lang w:eastAsia="ko-KR"/>
    </w:rPr>
  </w:style>
  <w:style w:type="character" w:styleId="PageNumber">
    <w:name w:val="page number"/>
    <w:uiPriority w:val="99"/>
    <w:rsid w:val="009E6A6A"/>
    <w:rPr>
      <w:rFonts w:cs="Times New Roman"/>
    </w:rPr>
  </w:style>
  <w:style w:type="paragraph" w:styleId="Revision">
    <w:name w:val="Revision"/>
    <w:hidden/>
    <w:uiPriority w:val="99"/>
    <w:semiHidden/>
    <w:rsid w:val="00096004"/>
    <w:rPr>
      <w:lang w:eastAsia="ko-KR"/>
    </w:rPr>
  </w:style>
  <w:style w:type="character" w:styleId="Strong">
    <w:name w:val="Strong"/>
    <w:uiPriority w:val="22"/>
    <w:qFormat/>
    <w:locked/>
    <w:rsid w:val="004B0D04"/>
    <w:rPr>
      <w:rFonts w:cs="Times New Roman"/>
      <w:b/>
      <w:bCs/>
    </w:rPr>
  </w:style>
  <w:style w:type="character" w:customStyle="1" w:styleId="Heading2Char">
    <w:name w:val="Heading 2 Char"/>
    <w:link w:val="Heading2"/>
    <w:rsid w:val="00A20BB3"/>
    <w:rPr>
      <w:rFonts w:ascii="Cambria" w:eastAsia="SimSun" w:hAnsi="Cambria" w:cs="Times New Roman"/>
      <w:b/>
      <w:bCs/>
      <w:i/>
      <w:iCs/>
      <w:sz w:val="28"/>
      <w:szCs w:val="28"/>
      <w:lang w:eastAsia="ko-KR"/>
    </w:rPr>
  </w:style>
  <w:style w:type="character" w:customStyle="1" w:styleId="singlehighlightclass">
    <w:name w:val="single_highlight_class"/>
    <w:rsid w:val="00A20BB3"/>
  </w:style>
  <w:style w:type="character" w:customStyle="1" w:styleId="Heading3Char">
    <w:name w:val="Heading 3 Char"/>
    <w:link w:val="Heading3"/>
    <w:rsid w:val="00736547"/>
    <w:rPr>
      <w:rFonts w:ascii="Cambria" w:eastAsia="SimSun" w:hAnsi="Cambria" w:cs="Times New Roman"/>
      <w:b/>
      <w:bCs/>
      <w:sz w:val="26"/>
      <w:szCs w:val="26"/>
      <w:lang w:eastAsia="ko-KR"/>
    </w:rPr>
  </w:style>
  <w:style w:type="character" w:customStyle="1" w:styleId="journaltitle">
    <w:name w:val="journaltitle"/>
    <w:rsid w:val="002910C2"/>
  </w:style>
  <w:style w:type="character" w:customStyle="1" w:styleId="bodytext">
    <w:name w:val="bodytext"/>
    <w:rsid w:val="00EA59D9"/>
  </w:style>
  <w:style w:type="paragraph" w:customStyle="1" w:styleId="volissue">
    <w:name w:val="volissue"/>
    <w:basedOn w:val="Normal"/>
    <w:rsid w:val="008E0200"/>
    <w:pPr>
      <w:spacing w:before="100" w:beforeAutospacing="1" w:after="100" w:afterAutospacing="1"/>
    </w:pPr>
    <w:rPr>
      <w:rFonts w:ascii="Times New Roman" w:eastAsia="Times New Roman" w:hAnsi="Times New Roman"/>
      <w:sz w:val="24"/>
      <w:szCs w:val="24"/>
      <w:lang w:eastAsia="zh-CN"/>
    </w:rPr>
  </w:style>
  <w:style w:type="paragraph" w:customStyle="1" w:styleId="MainHeader">
    <w:name w:val="Main Header"/>
    <w:basedOn w:val="Default"/>
    <w:next w:val="Default"/>
    <w:uiPriority w:val="99"/>
    <w:rsid w:val="003A650D"/>
    <w:pPr>
      <w:widowControl/>
    </w:pPr>
    <w:rPr>
      <w:rFonts w:ascii="DLGLCF+Arial,Bold" w:eastAsia="Malgun Gothic" w:hAnsi="DLGLCF+Arial,Bold" w:cs="Times New Roman"/>
      <w:color w:val="auto"/>
    </w:rPr>
  </w:style>
  <w:style w:type="character" w:customStyle="1" w:styleId="il">
    <w:name w:val="il"/>
    <w:rsid w:val="00021DA8"/>
  </w:style>
  <w:style w:type="character" w:customStyle="1" w:styleId="addmd">
    <w:name w:val="addmd"/>
    <w:rsid w:val="003E5DE9"/>
  </w:style>
  <w:style w:type="character" w:customStyle="1" w:styleId="nlmyear">
    <w:name w:val="nlm_year"/>
    <w:rsid w:val="00CF18B6"/>
  </w:style>
  <w:style w:type="character" w:customStyle="1" w:styleId="apple-converted-space">
    <w:name w:val="apple-converted-space"/>
    <w:basedOn w:val="DefaultParagraphFont"/>
    <w:rsid w:val="00990DF2"/>
  </w:style>
  <w:style w:type="character" w:customStyle="1" w:styleId="aqj">
    <w:name w:val="aqj"/>
    <w:basedOn w:val="DefaultParagraphFont"/>
    <w:rsid w:val="00990DF2"/>
  </w:style>
  <w:style w:type="character" w:customStyle="1" w:styleId="entryauthor">
    <w:name w:val="entryauthor"/>
    <w:basedOn w:val="DefaultParagraphFont"/>
    <w:rsid w:val="003006CC"/>
  </w:style>
  <w:style w:type="character" w:customStyle="1" w:styleId="journalname">
    <w:name w:val="journalname"/>
    <w:basedOn w:val="DefaultParagraphFont"/>
    <w:rsid w:val="003006CC"/>
  </w:style>
  <w:style w:type="character" w:customStyle="1" w:styleId="volume">
    <w:name w:val="volume"/>
    <w:basedOn w:val="DefaultParagraphFont"/>
    <w:rsid w:val="003006CC"/>
  </w:style>
  <w:style w:type="character" w:customStyle="1" w:styleId="citetitle">
    <w:name w:val="cite_title"/>
    <w:basedOn w:val="DefaultParagraphFont"/>
    <w:rsid w:val="00BC721C"/>
  </w:style>
  <w:style w:type="character" w:customStyle="1" w:styleId="UnresolvedMention1">
    <w:name w:val="Unresolved Mention1"/>
    <w:basedOn w:val="DefaultParagraphFont"/>
    <w:uiPriority w:val="99"/>
    <w:semiHidden/>
    <w:unhideWhenUsed/>
    <w:rsid w:val="00001385"/>
    <w:rPr>
      <w:color w:val="808080"/>
      <w:shd w:val="clear" w:color="auto" w:fill="E6E6E6"/>
    </w:rPr>
  </w:style>
  <w:style w:type="character" w:customStyle="1" w:styleId="UnresolvedMention2">
    <w:name w:val="Unresolved Mention2"/>
    <w:basedOn w:val="DefaultParagraphFont"/>
    <w:uiPriority w:val="99"/>
    <w:semiHidden/>
    <w:unhideWhenUsed/>
    <w:rsid w:val="00FD3F3D"/>
    <w:rPr>
      <w:color w:val="808080"/>
      <w:shd w:val="clear" w:color="auto" w:fill="E6E6E6"/>
    </w:rPr>
  </w:style>
  <w:style w:type="character" w:customStyle="1" w:styleId="UnresolvedMention3">
    <w:name w:val="Unresolved Mention3"/>
    <w:basedOn w:val="DefaultParagraphFont"/>
    <w:uiPriority w:val="99"/>
    <w:semiHidden/>
    <w:unhideWhenUsed/>
    <w:rsid w:val="005138DE"/>
    <w:rPr>
      <w:color w:val="808080"/>
      <w:shd w:val="clear" w:color="auto" w:fill="E6E6E6"/>
    </w:rPr>
  </w:style>
  <w:style w:type="table" w:styleId="TableGrid">
    <w:name w:val="Table Grid"/>
    <w:basedOn w:val="TableNormal"/>
    <w:uiPriority w:val="59"/>
    <w:locked/>
    <w:rsid w:val="004D1E07"/>
    <w:pPr>
      <w:pBdr>
        <w:top w:val="nil"/>
        <w:left w:val="nil"/>
        <w:bottom w:val="nil"/>
        <w:right w:val="nil"/>
        <w:between w:val="nil"/>
      </w:pBdr>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rsid w:val="00E966A8"/>
    <w:rPr>
      <w:color w:val="808080"/>
      <w:shd w:val="clear" w:color="auto" w:fill="E6E6E6"/>
    </w:rPr>
  </w:style>
  <w:style w:type="character" w:customStyle="1" w:styleId="UnresolvedMention5">
    <w:name w:val="Unresolved Mention5"/>
    <w:basedOn w:val="DefaultParagraphFont"/>
    <w:uiPriority w:val="99"/>
    <w:semiHidden/>
    <w:unhideWhenUsed/>
    <w:rsid w:val="002051EE"/>
    <w:rPr>
      <w:color w:val="808080"/>
      <w:shd w:val="clear" w:color="auto" w:fill="E6E6E6"/>
    </w:rPr>
  </w:style>
  <w:style w:type="paragraph" w:customStyle="1" w:styleId="m2475912754725944941ydp49dc6479yiv1333899791ydp2ac930c8yiv3932340856ydp273ea37fcard-richinfo-primary">
    <w:name w:val="m_2475912754725944941ydp49dc6479yiv1333899791ydp2ac930c8yiv3932340856ydp273ea37fcard-richinfo-primary"/>
    <w:basedOn w:val="Normal"/>
    <w:rsid w:val="009C29F7"/>
    <w:pPr>
      <w:spacing w:before="100" w:beforeAutospacing="1" w:after="100" w:afterAutospacing="1"/>
    </w:pPr>
    <w:rPr>
      <w:rFonts w:ascii="Times New Roman" w:eastAsia="Times New Roman" w:hAnsi="Times New Roman"/>
      <w:sz w:val="24"/>
      <w:szCs w:val="24"/>
      <w:lang w:eastAsia="zh-CN"/>
    </w:rPr>
  </w:style>
  <w:style w:type="paragraph" w:customStyle="1" w:styleId="m2475912754725944941ydp49dc6479yiv1333899791ydp2ac930c8yiv3932340856ydp273ea37fcard-description">
    <w:name w:val="m_2475912754725944941ydp49dc6479yiv1333899791ydp2ac930c8yiv3932340856ydp273ea37fcard-description"/>
    <w:basedOn w:val="Normal"/>
    <w:rsid w:val="009C29F7"/>
    <w:pPr>
      <w:spacing w:before="100" w:beforeAutospacing="1" w:after="100" w:afterAutospacing="1"/>
    </w:pPr>
    <w:rPr>
      <w:rFonts w:ascii="Times New Roman" w:eastAsia="Times New Roman" w:hAnsi="Times New Roman"/>
      <w:sz w:val="24"/>
      <w:szCs w:val="24"/>
      <w:lang w:eastAsia="zh-CN"/>
    </w:rPr>
  </w:style>
  <w:style w:type="character" w:styleId="UnresolvedMention">
    <w:name w:val="Unresolved Mention"/>
    <w:basedOn w:val="DefaultParagraphFont"/>
    <w:uiPriority w:val="99"/>
    <w:semiHidden/>
    <w:unhideWhenUsed/>
    <w:rsid w:val="00956C79"/>
    <w:rPr>
      <w:color w:val="605E5C"/>
      <w:shd w:val="clear" w:color="auto" w:fill="E1DFDD"/>
    </w:rPr>
  </w:style>
  <w:style w:type="character" w:customStyle="1" w:styleId="Heading4Char">
    <w:name w:val="Heading 4 Char"/>
    <w:basedOn w:val="DefaultParagraphFont"/>
    <w:link w:val="Heading4"/>
    <w:semiHidden/>
    <w:rsid w:val="00957D7E"/>
    <w:rPr>
      <w:rFonts w:asciiTheme="majorHAnsi" w:eastAsiaTheme="majorEastAsia" w:hAnsiTheme="majorHAnsi" w:cstheme="majorBidi"/>
      <w:i/>
      <w:iCs/>
      <w:color w:val="365F91" w:themeColor="accent1" w:themeShade="BF"/>
      <w:sz w:val="22"/>
      <w:szCs w:val="22"/>
      <w:lang w:eastAsia="ko-KR"/>
    </w:rPr>
  </w:style>
  <w:style w:type="character" w:customStyle="1" w:styleId="balancedheadline">
    <w:name w:val="balancedheadline"/>
    <w:basedOn w:val="DefaultParagraphFont"/>
    <w:rsid w:val="00921902"/>
  </w:style>
  <w:style w:type="character" w:customStyle="1" w:styleId="qu">
    <w:name w:val="qu"/>
    <w:basedOn w:val="DefaultParagraphFont"/>
    <w:rsid w:val="00016300"/>
  </w:style>
  <w:style w:type="character" w:customStyle="1" w:styleId="go">
    <w:name w:val="go"/>
    <w:basedOn w:val="DefaultParagraphFont"/>
    <w:rsid w:val="00016300"/>
  </w:style>
  <w:style w:type="character" w:customStyle="1" w:styleId="nlmarticle-title">
    <w:name w:val="nlm_article-title"/>
    <w:basedOn w:val="DefaultParagraphFont"/>
    <w:rsid w:val="00226CDA"/>
  </w:style>
  <w:style w:type="character" w:customStyle="1" w:styleId="nlmsubtitle">
    <w:name w:val="nlm_subtitle"/>
    <w:basedOn w:val="DefaultParagraphFont"/>
    <w:rsid w:val="00226CDA"/>
  </w:style>
  <w:style w:type="character" w:customStyle="1" w:styleId="contribdegrees">
    <w:name w:val="contribdegrees"/>
    <w:basedOn w:val="DefaultParagraphFont"/>
    <w:rsid w:val="00226CDA"/>
  </w:style>
  <w:style w:type="character" w:customStyle="1" w:styleId="overlay">
    <w:name w:val="overlay"/>
    <w:basedOn w:val="DefaultParagraphFont"/>
    <w:rsid w:val="00226CD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pPr>
    <w:rPr>
      <w:rFonts w:ascii="Arial" w:eastAsia="Arial" w:hAnsi="Arial" w:cs="Arial"/>
      <w:color w:val="00000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Light">
    <w:name w:val="Grid Table Light"/>
    <w:basedOn w:val="TableNormal"/>
    <w:uiPriority w:val="40"/>
    <w:rsid w:val="004F7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F7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yu.edu/about/policies-guidelines-compliance/policies-and-guidelines/university-calendar-policy-on-religious-holidays.html" TargetMode="External"/><Relationship Id="rId18" Type="http://schemas.openxmlformats.org/officeDocument/2006/relationships/footer" Target="footer2.xml"/><Relationship Id="rId26" Type="http://schemas.openxmlformats.org/officeDocument/2006/relationships/hyperlink" Target="https://thevillagesun.com/wp-content/uploads/2022/02/soho-noho-lawsuit-Verified-Petition.pdf" TargetMode="External"/><Relationship Id="rId39" Type="http://schemas.openxmlformats.org/officeDocument/2006/relationships/hyperlink" Target="https://www1.nyc.gov/site/planning/zoning/zh.page" TargetMode="External"/><Relationship Id="rId21" Type="http://schemas.openxmlformats.org/officeDocument/2006/relationships/hyperlink" Target="https://www.nyc.gov/assets/planning/download/pdf/applicants/env-review/gowanus/01-feis.pdf" TargetMode="External"/><Relationship Id="rId34" Type="http://schemas.openxmlformats.org/officeDocument/2006/relationships/hyperlink" Target="https://www.rva.gov/sites/default/files/2021-03/R300_Adopted_210331_0.pdf" TargetMode="External"/><Relationship Id="rId42" Type="http://schemas.openxmlformats.org/officeDocument/2006/relationships/hyperlink" Target="https://www.nytimes.com/interactive/2018/05/20/nyregion/affordable-housing-nyc.html" TargetMode="External"/><Relationship Id="rId47" Type="http://schemas.openxmlformats.org/officeDocument/2006/relationships/hyperlink" Target="https://repository.upenn.edu/cplan_papers/45/" TargetMode="External"/><Relationship Id="rId50" Type="http://schemas.openxmlformats.org/officeDocument/2006/relationships/hyperlink" Target="https://www1.nyc.gov/assets/planning/download/pdf/planning-level/housing-economy/assessing-storefront-vacancy-nyc.pdf?r=1" TargetMode="External"/><Relationship Id="rId55" Type="http://schemas.openxmlformats.org/officeDocument/2006/relationships/hyperlink" Target="http://www.economicpolicyresearch.org/images/docs/research/political_economy/Bridget_Fisher_WP_2015-4_final.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ritersdiet.com/test.php" TargetMode="External"/><Relationship Id="rId29" Type="http://schemas.openxmlformats.org/officeDocument/2006/relationships/hyperlink" Target="https://www.seattle.gov/documents/Departments/OPCD/OngoingInitiatives/SeattlesComprehensivePlan/SeattleComprehensivePlanCouncilAdopted2018.pdf" TargetMode="External"/><Relationship Id="rId11" Type="http://schemas.openxmlformats.org/officeDocument/2006/relationships/hyperlink" Target="https://wagner.nyu.edu/portal/students/policies/code" TargetMode="External"/><Relationship Id="rId24" Type="http://schemas.openxmlformats.org/officeDocument/2006/relationships/hyperlink" Target="https://www.nyc.gov/assets/planning/download/pdf/plans-studies/sustainable-communities/eny/east_ny_report/east_ny_introduction_context.pdf" TargetMode="External"/><Relationship Id="rId32" Type="http://schemas.openxmlformats.org/officeDocument/2006/relationships/hyperlink" Target="https://www.theurbanist.org/2022/06/23/seattle-reveals-rezoning-concepts-and-invites-scoping-comments-for-big-2024-update/" TargetMode="External"/><Relationship Id="rId37" Type="http://schemas.openxmlformats.org/officeDocument/2006/relationships/hyperlink" Target="http://www.hunter.cuny.edu/ccpd/repository/files/charterreport-angotti-2.pdf" TargetMode="External"/><Relationship Id="rId40" Type="http://schemas.openxmlformats.org/officeDocument/2006/relationships/hyperlink" Target="http://www.urban.org/uploadedPDF/411295_gentrifying_areas.pdf" TargetMode="External"/><Relationship Id="rId45" Type="http://schemas.openxmlformats.org/officeDocument/2006/relationships/hyperlink" Target="http://ssrn.com/abstract_id=1527276" TargetMode="External"/><Relationship Id="rId53" Type="http://schemas.openxmlformats.org/officeDocument/2006/relationships/hyperlink" Target="http://www1.nyc.gov/site/planning/plans/red-hook/red-hook.page" TargetMode="External"/><Relationship Id="rId58" Type="http://schemas.openxmlformats.org/officeDocument/2006/relationships/hyperlink" Target="https://www1.nyc.gov/assets/omb/downloads/pdf/cbrboro4-18.pd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scribd.com/doc/300494091/East-Harlem-neighborhood-plan" TargetMode="External"/><Relationship Id="rId14" Type="http://schemas.openxmlformats.org/officeDocument/2006/relationships/hyperlink" Target="https://wagner.nyu.edu/portal/students/academics/advisement/writing-center" TargetMode="External"/><Relationship Id="rId22" Type="http://schemas.openxmlformats.org/officeDocument/2006/relationships/hyperlink" Target="https://www1.nyc.gov/assets/planning/download/pdf/plans/east-midtown/east_midtown.pdf" TargetMode="External"/><Relationship Id="rId27" Type="http://schemas.openxmlformats.org/officeDocument/2006/relationships/hyperlink" Target="https://edc.nyc/sites/default/files/filemanager/Projects/Inwood_NYC/InwoodNYCActionPlan_english_digital.pdf" TargetMode="External"/><Relationship Id="rId30" Type="http://schemas.openxmlformats.org/officeDocument/2006/relationships/hyperlink" Target="https://storymaps.arcgis.com/collections/8c90f3a5e0704f8687213b669efa6fb0?item=6" TargetMode="External"/><Relationship Id="rId35" Type="http://schemas.openxmlformats.org/officeDocument/2006/relationships/hyperlink" Target="http://ezproxy.library.nyu.edu:2264/HOL/AuthorProfile?action=edit&amp;search_name=Williams%2C%20Alfred%20M.%20Jr.&amp;collection=journals" TargetMode="External"/><Relationship Id="rId43" Type="http://schemas.openxmlformats.org/officeDocument/2006/relationships/hyperlink" Target="https://www.nytimes.com/interactive/2018/05/20/nyregion/nyc-affordable-housing.html" TargetMode="External"/><Relationship Id="rId48" Type="http://schemas.openxmlformats.org/officeDocument/2006/relationships/hyperlink" Target="http://www1.nyc.gov/assets/planning/download/pdf/data-maps/nyc-economy/employment-nyc-manufacturing-zones.pdf" TargetMode="External"/><Relationship Id="rId56" Type="http://schemas.openxmlformats.org/officeDocument/2006/relationships/hyperlink" Target="https://digitalcommons.pace.edu/cgi/viewcontent.cgi?referer=https://www.google.com/&amp;httpsredir=1&amp;article=1776&amp;context=pelr" TargetMode="External"/><Relationship Id="rId8" Type="http://schemas.openxmlformats.org/officeDocument/2006/relationships/image" Target="media/image1.jpg"/><Relationship Id="rId51" Type="http://schemas.openxmlformats.org/officeDocument/2006/relationships/hyperlink" Target="https://comptroller.nyc.gov/reports/retail-vacancy-in-new-york-city/" TargetMode="External"/><Relationship Id="rId3" Type="http://schemas.openxmlformats.org/officeDocument/2006/relationships/styles" Target="styles.xml"/><Relationship Id="rId12" Type="http://schemas.openxmlformats.org/officeDocument/2006/relationships/hyperlink" Target="http://www.nyu.edu/csd" TargetMode="External"/><Relationship Id="rId17" Type="http://schemas.openxmlformats.org/officeDocument/2006/relationships/footer" Target="footer1.xml"/><Relationship Id="rId25" Type="http://schemas.openxmlformats.org/officeDocument/2006/relationships/hyperlink" Target="http://sohoalliance.org/" TargetMode="External"/><Relationship Id="rId33" Type="http://schemas.openxmlformats.org/officeDocument/2006/relationships/hyperlink" Target="https://www.sandiego.gov/sites/default/files/legacy//planning/genplan/pdf/generalplan/adoptedsfelem.pdf" TargetMode="External"/><Relationship Id="rId38" Type="http://schemas.openxmlformats.org/officeDocument/2006/relationships/hyperlink" Target="https://www1.nyc.gov/site/planning/applicants/applicant-portal/step5-ulurp-process.page" TargetMode="External"/><Relationship Id="rId46" Type="http://schemas.openxmlformats.org/officeDocument/2006/relationships/hyperlink" Target="https://repository.upenn.edu/cgi/viewcontent.cgi?article=1044&amp;context=cplan_papers" TargetMode="External"/><Relationship Id="rId59" Type="http://schemas.openxmlformats.org/officeDocument/2006/relationships/hyperlink" Target="https://www.tandfonline.com/doi/full/10.1080/01944363.2022.2026808" TargetMode="External"/><Relationship Id="rId20" Type="http://schemas.openxmlformats.org/officeDocument/2006/relationships/hyperlink" Target="https://www.nyc.gov/assets/planning/download/pdf/applicants/env-review/gowanus/noc-feis.pdf" TargetMode="External"/><Relationship Id="rId41" Type="http://schemas.openxmlformats.org/officeDocument/2006/relationships/hyperlink" Target="http://www1.nyc.gov/assets/planning/download/pdf/plans-studies/mih/mih_report.pdf" TargetMode="External"/><Relationship Id="rId54" Type="http://schemas.openxmlformats.org/officeDocument/2006/relationships/hyperlink" Target="https://www1.nyc.gov/assets/planning/download/pdf/plans-studies/red-hook/full_repor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gm.rit.edu/~jxs/services/TestReadability.html" TargetMode="External"/><Relationship Id="rId23" Type="http://schemas.openxmlformats.org/officeDocument/2006/relationships/hyperlink" Target="https://www.nyc.gov/assets/planning/download/pdf/plans-studies/sustainable-communities/eny/east_ny_report/east_ny_introduction_context.pdf" TargetMode="External"/><Relationship Id="rId28" Type="http://schemas.openxmlformats.org/officeDocument/2006/relationships/hyperlink" Target="https://www.buffalony.gov/DocumentCenter/View/3273/Comprehensive-Plan---Queen-City-in-the-21st-Century" TargetMode="External"/><Relationship Id="rId36" Type="http://schemas.openxmlformats.org/officeDocument/2006/relationships/hyperlink" Target="https://getit.library.nyu.edu/resolve?umlaut.institution=NYU&amp;url_ver=Z39.88-2004&amp;url_ctx_fmt=info%3Aofi%2Ffmt%3Akev%3Amtx%3Actx&amp;ctx_ver=Z39.88-2004&amp;ctx_tim=2017-01-22T16%3A41%3A10-05%3A00&amp;ctx_id=&amp;ctx_enc=info%3Aofi%2Fenc%3AUTF-8&amp;rft.jtitle=Journal+of+civil+rights+and+economic+development&amp;rft.object_id=3280000000000105&amp;rft_val_fmt=info%3Aofi%2Ffmt%3Akev%3Amtx%3Ajournal&amp;rfr_id=info%3Asid%2Fsfxit.com%3Acitation&amp;umlaut.institution=NYU" TargetMode="External"/><Relationship Id="rId49" Type="http://schemas.openxmlformats.org/officeDocument/2006/relationships/hyperlink" Target="https://www1.nyc.gov/site/planning/zoning/zh.page" TargetMode="External"/><Relationship Id="rId57" Type="http://schemas.openxmlformats.org/officeDocument/2006/relationships/hyperlink" Target="https://www1.nyc.gov/assets/omb/downloads/pdf/cbrboro4-19.pdf" TargetMode="External"/><Relationship Id="rId10" Type="http://schemas.openxmlformats.org/officeDocument/2006/relationships/hyperlink" Target="https://library.nyu.edu/" TargetMode="External"/><Relationship Id="rId31" Type="http://schemas.openxmlformats.org/officeDocument/2006/relationships/hyperlink" Target="https://storymaps.arcgis.com/collections/8c90f3a5e0704f8687213b669efa6fb0?item=6" TargetMode="External"/><Relationship Id="rId44" Type="http://schemas.openxmlformats.org/officeDocument/2006/relationships/hyperlink" Target="https://www1.nyc.gov/site/planning/zoning/zh.page" TargetMode="External"/><Relationship Id="rId52" Type="http://schemas.openxmlformats.org/officeDocument/2006/relationships/hyperlink" Target="https://comptroller.nyc.gov/wp-content/uploads/documents/Neighborhood_Economic_Profiles_2018.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ry.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PrXj++Hr4pVFq4PPaRGRZlZ+tQ==">AMUW2mWyz7xqDz9urD1xx1tgPSIa7q4NX6FrdugnIZjG5choxP2eB80nzbwpFExwD0z40MmNiuVQJICaCBKDfxVRvEpTT8UNxO/LyoU/zrCITAfzgm38ifI=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 Guo</dc:creator>
  <cp:lastModifiedBy>Christopher Harris</cp:lastModifiedBy>
  <cp:revision>2</cp:revision>
  <dcterms:created xsi:type="dcterms:W3CDTF">2023-01-20T19:40:00Z</dcterms:created>
  <dcterms:modified xsi:type="dcterms:W3CDTF">2023-02-16T20:23:00Z</dcterms:modified>
</cp:coreProperties>
</file>